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4.0" w:type="dxa"/>
        <w:jc w:val="center"/>
        <w:tbl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54"/>
        <w:tblGridChange w:id="0">
          <w:tblGrid>
            <w:gridCol w:w="9354"/>
          </w:tblGrid>
        </w:tblGridChange>
      </w:tblGrid>
      <w:tr>
        <w:trPr>
          <w:cantSplit w:val="0"/>
          <w:trHeight w:val="260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2740025</wp:posOffset>
                  </wp:positionH>
                  <wp:positionV relativeFrom="paragraph">
                    <wp:posOffset>-226059</wp:posOffset>
                  </wp:positionV>
                  <wp:extent cx="492125" cy="6096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mbria" w:cs="Cambria" w:eastAsia="Cambria" w:hAnsi="Cambria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32"/>
                <w:szCs w:val="32"/>
                <w:rtl w:val="0"/>
              </w:rPr>
              <w:t xml:space="preserve">UNIVERSIDADE ESTADUAL DE SANTA CRUZ – UESC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0"/>
              </w:rPr>
              <w:t xml:space="preserve">PRÓ-REITORIA DE GRADUAÇÃO – PROGRAD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8"/>
                <w:szCs w:val="28"/>
                <w:rtl w:val="0"/>
              </w:rPr>
              <w:t xml:space="preserve">GERÊNCIA DE SELEÇÃO E ORIENTAÇÃO – GESEOR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60" w:lineRule="auto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Km 16, Rodovia Jorge Amado – 4º andar – Torre Administrativa – Salobrinho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CEP 45.662-900 – Ilhéus/BA – Fone: (0xx) 73 3680 5035 / 5036 / 5402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4125"/>
              </w:tabs>
              <w:spacing w:after="12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e-mail: geseor@uesc.br | concurso_prof@uesc.br   site: www.uesc.br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hd w:fill="a6a6a6" w:val="clear"/>
        <w:spacing w:before="240" w:lineRule="auto"/>
        <w:jc w:val="center"/>
        <w:rPr>
          <w:rFonts w:ascii="Cambria" w:cs="Cambria" w:eastAsia="Cambria" w:hAnsi="Cambria"/>
          <w:b w:val="1"/>
          <w:bCs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2"/>
          <w:szCs w:val="22"/>
          <w:rtl w:val="0"/>
        </w:rPr>
        <w:t xml:space="preserve">SELEÇÃO PÚBLICA PARA PROFESSOR SUBSTITUTO</w:t>
      </w:r>
    </w:p>
    <w:p w:rsidR="00000000" w:rsidDel="00000000" w:rsidP="00000000" w:rsidRDefault="00000000" w:rsidRPr="00000000" w14:paraId="0000000B">
      <w:pPr>
        <w:shd w:fill="a6a6a6" w:val="clear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EDITAL UESC Nº 59/2026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b w:val="1"/>
          <w:b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FORMULÁRIO DE RECURSO </w:t>
      </w:r>
    </w:p>
    <w:p w:rsidR="00000000" w:rsidDel="00000000" w:rsidP="00000000" w:rsidRDefault="00000000" w:rsidRPr="00000000" w14:paraId="0000000E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3.0" w:type="dxa"/>
        <w:jc w:val="left"/>
        <w:tblInd w:w="-15.0" w:type="dxa"/>
        <w:tblLayout w:type="fixed"/>
        <w:tblLook w:val="0400"/>
      </w:tblPr>
      <w:tblGrid>
        <w:gridCol w:w="1315"/>
        <w:gridCol w:w="4087"/>
        <w:gridCol w:w="709"/>
        <w:gridCol w:w="3402"/>
        <w:tblGridChange w:id="0">
          <w:tblGrid>
            <w:gridCol w:w="1315"/>
            <w:gridCol w:w="4087"/>
            <w:gridCol w:w="709"/>
            <w:gridCol w:w="3402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Etapa: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Matéria: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Candidato: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  </w:t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0.0" w:type="dxa"/>
        <w:jc w:val="left"/>
        <w:tblInd w:w="-15.0" w:type="dxa"/>
        <w:tblLayout w:type="fixed"/>
        <w:tblLook w:val="0400"/>
      </w:tblPr>
      <w:tblGrid>
        <w:gridCol w:w="9490"/>
        <w:tblGridChange w:id="0">
          <w:tblGrid>
            <w:gridCol w:w="949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Justificativa e Fundamentação: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before="840" w:lineRule="auto"/>
        <w:jc w:val="center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3B">
      <w:pPr>
        <w:jc w:val="center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Assinatura do(a) candidato(a)</w:t>
      </w:r>
      <w:r w:rsidDel="00000000" w:rsidR="00000000" w:rsidRPr="00000000">
        <w:rPr>
          <w:rFonts w:ascii="Cambria" w:cs="Cambria" w:eastAsia="Cambria" w:hAnsi="Cambria"/>
          <w:sz w:val="14"/>
          <w:szCs w:val="14"/>
          <w:rtl w:val="0"/>
        </w:rPr>
        <w:t xml:space="preserve">(assinar como está no documento de identificação)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567" w:left="1701" w:right="1134" w:header="72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6e6e6" w:val="clear"/>
      <w:spacing w:line="36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shd w:fill="e6e6e6" w:val="clear"/>
      <w:jc w:val="center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line="360" w:lineRule="auto"/>
    </w:pPr>
    <w:rPr>
      <w:rFonts w:ascii="Arial" w:cs="Arial" w:eastAsia="Arial" w:hAnsi="Arial"/>
      <w:color w:val="0000ff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F4q2dc6dK6H5toMS9KNLIDsfQ==">CgMxLjA4AHIhMUhCWHNVM3lEbWtvUUROd3JhanotSjRhd2szUW42YmRM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