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1371D" w14:textId="77777777" w:rsidR="00276E4D" w:rsidRPr="00463873" w:rsidRDefault="00EE5897" w:rsidP="00EA723B">
      <w:pPr>
        <w:jc w:val="both"/>
      </w:pPr>
      <w:r w:rsidRPr="00463873">
        <w:tab/>
      </w:r>
      <w:r w:rsidRPr="00463873">
        <w:tab/>
      </w:r>
      <w:r w:rsidRPr="00463873">
        <w:tab/>
      </w:r>
      <w:r w:rsidR="004101B6" w:rsidRPr="00463873">
        <w:tab/>
      </w:r>
      <w:r w:rsidR="004101B6" w:rsidRPr="00463873">
        <w:tab/>
      </w:r>
      <w:r w:rsidR="004101B6" w:rsidRPr="00463873">
        <w:tab/>
      </w:r>
      <w:r w:rsidR="004101B6" w:rsidRPr="00463873">
        <w:tab/>
      </w:r>
      <w:r w:rsidR="004101B6" w:rsidRPr="00463873">
        <w:tab/>
      </w:r>
    </w:p>
    <w:tbl>
      <w:tblPr>
        <w:tblW w:w="885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1E0" w:firstRow="1" w:lastRow="1" w:firstColumn="1" w:lastColumn="1" w:noHBand="0" w:noVBand="0"/>
      </w:tblPr>
      <w:tblGrid>
        <w:gridCol w:w="4428"/>
        <w:gridCol w:w="4428"/>
      </w:tblGrid>
      <w:tr w:rsidR="00AE1115" w:rsidRPr="00463873" w14:paraId="04D7F975" w14:textId="77777777" w:rsidTr="004F2DB1">
        <w:tc>
          <w:tcPr>
            <w:tcW w:w="4428" w:type="dxa"/>
          </w:tcPr>
          <w:p w14:paraId="32CC3159" w14:textId="77777777" w:rsidR="00FE7F71" w:rsidRPr="00463873" w:rsidRDefault="00AE1115" w:rsidP="00FE7F71">
            <w:pPr>
              <w:tabs>
                <w:tab w:val="center" w:pos="4252"/>
                <w:tab w:val="left" w:pos="5580"/>
              </w:tabs>
              <w:overflowPunct w:val="0"/>
              <w:jc w:val="center"/>
              <w:rPr>
                <w:color w:val="FF0000"/>
                <w:lang w:val="pt-BR"/>
              </w:rPr>
            </w:pPr>
            <w:r w:rsidRPr="00463873">
              <w:rPr>
                <w:b/>
                <w:lang w:val="pt-BR"/>
              </w:rPr>
              <w:t>CONVÊNIO DE COLABORAÇÃO ACADÊMICA, CIENTÍFICA E CULTURAL ENTRE</w:t>
            </w:r>
          </w:p>
        </w:tc>
        <w:tc>
          <w:tcPr>
            <w:tcW w:w="4428" w:type="dxa"/>
          </w:tcPr>
          <w:p w14:paraId="5E8DE6B1" w14:textId="77777777" w:rsidR="00AE1115" w:rsidRPr="00463873" w:rsidRDefault="007B48E8" w:rsidP="0018397E">
            <w:pPr>
              <w:overflowPunct w:val="0"/>
              <w:spacing w:before="60" w:after="60"/>
              <w:jc w:val="center"/>
              <w:outlineLvl w:val="0"/>
            </w:pPr>
            <w:r w:rsidRPr="00463873">
              <w:rPr>
                <w:b/>
              </w:rPr>
              <w:t>AGREEMENT FOR ACADEMIC, SCIENTIFIC, AND CULTURAL COLLABORATION BETWEEN</w:t>
            </w:r>
          </w:p>
        </w:tc>
      </w:tr>
      <w:tr w:rsidR="00FF32E0" w:rsidRPr="00463873" w14:paraId="0A2050ED" w14:textId="77777777" w:rsidTr="004F2DB1">
        <w:tc>
          <w:tcPr>
            <w:tcW w:w="4428" w:type="dxa"/>
          </w:tcPr>
          <w:p w14:paraId="6C89B938" w14:textId="77777777" w:rsidR="00FF32E0" w:rsidRPr="00463873" w:rsidRDefault="00FF32E0" w:rsidP="002F08ED">
            <w:pPr>
              <w:tabs>
                <w:tab w:val="center" w:pos="4252"/>
                <w:tab w:val="left" w:pos="5580"/>
              </w:tabs>
              <w:overflowPunct w:val="0"/>
              <w:jc w:val="center"/>
              <w:rPr>
                <w:lang w:val="pt-BR"/>
              </w:rPr>
            </w:pPr>
            <w:r w:rsidRPr="00463873">
              <w:rPr>
                <w:lang w:val="pt-BR"/>
              </w:rPr>
              <w:t xml:space="preserve">A UNIVERSIDADE ESTADUAL DE SANTA CRUZ – </w:t>
            </w:r>
            <w:r w:rsidR="00BF72B9">
              <w:rPr>
                <w:lang w:val="pt-BR"/>
              </w:rPr>
              <w:t>Uesc</w:t>
            </w:r>
            <w:r w:rsidRPr="00463873">
              <w:rPr>
                <w:lang w:val="pt-BR"/>
              </w:rPr>
              <w:t xml:space="preserve"> (Brasil)</w:t>
            </w:r>
          </w:p>
        </w:tc>
        <w:tc>
          <w:tcPr>
            <w:tcW w:w="4428" w:type="dxa"/>
          </w:tcPr>
          <w:p w14:paraId="7A9390A0" w14:textId="77777777" w:rsidR="00FF32E0" w:rsidRPr="00463873" w:rsidRDefault="00FF32E0" w:rsidP="002F08ED">
            <w:pPr>
              <w:overflowPunct w:val="0"/>
              <w:spacing w:before="60" w:after="60"/>
              <w:jc w:val="center"/>
              <w:outlineLvl w:val="0"/>
            </w:pPr>
            <w:r w:rsidRPr="00463873">
              <w:t xml:space="preserve">STATE UNIVERSITY OF SANTA CRUZ – </w:t>
            </w:r>
            <w:proofErr w:type="spellStart"/>
            <w:r w:rsidR="00BF72B9">
              <w:t>Uesc</w:t>
            </w:r>
            <w:proofErr w:type="spellEnd"/>
            <w:r w:rsidRPr="00463873">
              <w:t xml:space="preserve"> (Brazil)</w:t>
            </w:r>
          </w:p>
        </w:tc>
      </w:tr>
      <w:tr w:rsidR="00FF32E0" w:rsidRPr="00463873" w14:paraId="069E4AFB" w14:textId="77777777" w:rsidTr="004F2DB1">
        <w:tc>
          <w:tcPr>
            <w:tcW w:w="4428" w:type="dxa"/>
          </w:tcPr>
          <w:p w14:paraId="14CD3EE2" w14:textId="77777777" w:rsidR="00FF32E0" w:rsidRPr="00463873" w:rsidRDefault="00FF32E0" w:rsidP="00FE7F71">
            <w:pPr>
              <w:tabs>
                <w:tab w:val="center" w:pos="4252"/>
                <w:tab w:val="left" w:pos="5580"/>
              </w:tabs>
              <w:overflowPunct w:val="0"/>
              <w:jc w:val="center"/>
              <w:rPr>
                <w:lang w:val="pt-BR"/>
              </w:rPr>
            </w:pPr>
            <w:r w:rsidRPr="00463873">
              <w:rPr>
                <w:lang w:val="pt-BR"/>
              </w:rPr>
              <w:t>e</w:t>
            </w:r>
          </w:p>
        </w:tc>
        <w:tc>
          <w:tcPr>
            <w:tcW w:w="4428" w:type="dxa"/>
          </w:tcPr>
          <w:p w14:paraId="20F23314" w14:textId="77777777" w:rsidR="00FF32E0" w:rsidRPr="00463873" w:rsidRDefault="00FF32E0" w:rsidP="0018397E">
            <w:pPr>
              <w:overflowPunct w:val="0"/>
              <w:spacing w:before="60" w:after="60"/>
              <w:jc w:val="center"/>
              <w:outlineLvl w:val="0"/>
            </w:pPr>
            <w:r w:rsidRPr="00463873">
              <w:t>and</w:t>
            </w:r>
          </w:p>
        </w:tc>
      </w:tr>
      <w:tr w:rsidR="00FE7F71" w:rsidRPr="00463873" w14:paraId="0A8ADAF4" w14:textId="77777777" w:rsidTr="004F2DB1">
        <w:tc>
          <w:tcPr>
            <w:tcW w:w="4428" w:type="dxa"/>
          </w:tcPr>
          <w:p w14:paraId="01AF21F4" w14:textId="77777777" w:rsidR="00C346A4" w:rsidRPr="00463873" w:rsidRDefault="007F6B0E" w:rsidP="00763565">
            <w:pPr>
              <w:tabs>
                <w:tab w:val="center" w:pos="4252"/>
                <w:tab w:val="left" w:pos="5580"/>
              </w:tabs>
              <w:overflowPunct w:val="0"/>
              <w:jc w:val="center"/>
              <w:rPr>
                <w:lang w:val="pt-BR"/>
              </w:rPr>
            </w:pPr>
            <w:r w:rsidRPr="007F6B0E">
              <w:rPr>
                <w:color w:val="FF0000"/>
                <w:lang w:val="pt-BR"/>
              </w:rPr>
              <w:t>&lt;</w:t>
            </w:r>
            <w:r w:rsidR="00FE7F71" w:rsidRPr="00463873">
              <w:rPr>
                <w:color w:val="FF0000"/>
                <w:lang w:val="pt-BR"/>
              </w:rPr>
              <w:t>NOME DA INSTITUIÇÃO EM COLABORAÇÃO</w:t>
            </w:r>
            <w:r w:rsidR="00FE7F71" w:rsidRPr="00463873">
              <w:rPr>
                <w:i/>
                <w:color w:val="FF0000"/>
                <w:lang w:val="pt-BR"/>
              </w:rPr>
              <w:t xml:space="preserve"> – SIGLA</w:t>
            </w:r>
            <w:r w:rsidR="00FE7F71" w:rsidRPr="00463873">
              <w:rPr>
                <w:color w:val="FF0000"/>
                <w:lang w:val="pt-BR"/>
              </w:rPr>
              <w:t xml:space="preserve"> (PAÍS)</w:t>
            </w:r>
            <w:r w:rsidR="006B7270" w:rsidRPr="00463873">
              <w:rPr>
                <w:color w:val="FF0000"/>
                <w:lang w:val="pt-BR"/>
              </w:rPr>
              <w:t>&gt;</w:t>
            </w:r>
          </w:p>
        </w:tc>
        <w:tc>
          <w:tcPr>
            <w:tcW w:w="4428" w:type="dxa"/>
          </w:tcPr>
          <w:p w14:paraId="36B64BE8" w14:textId="77777777" w:rsidR="00FE7F71" w:rsidRPr="00463873" w:rsidRDefault="00FF32E0" w:rsidP="0018397E">
            <w:pPr>
              <w:overflowPunct w:val="0"/>
              <w:jc w:val="center"/>
              <w:rPr>
                <w:color w:val="FF0000"/>
              </w:rPr>
            </w:pPr>
            <w:r w:rsidRPr="00463873">
              <w:rPr>
                <w:color w:val="FF0000"/>
              </w:rPr>
              <w:t>&lt;</w:t>
            </w:r>
            <w:r w:rsidR="0018397E" w:rsidRPr="00463873">
              <w:rPr>
                <w:color w:val="FF0000"/>
              </w:rPr>
              <w:t>NAME OF THE PARTNERSHIP INSTITUTION</w:t>
            </w:r>
            <w:r w:rsidRPr="00463873">
              <w:rPr>
                <w:color w:val="FF0000"/>
              </w:rPr>
              <w:t xml:space="preserve"> - ACRONYM</w:t>
            </w:r>
            <w:r w:rsidR="0018397E" w:rsidRPr="00463873">
              <w:rPr>
                <w:color w:val="FF0000"/>
              </w:rPr>
              <w:t xml:space="preserve"> (Country)&gt;</w:t>
            </w:r>
          </w:p>
        </w:tc>
      </w:tr>
      <w:tr w:rsidR="00037765" w:rsidRPr="00463873" w14:paraId="1AFCABC3" w14:textId="77777777" w:rsidTr="0033584B">
        <w:trPr>
          <w:trHeight w:val="465"/>
        </w:trPr>
        <w:tc>
          <w:tcPr>
            <w:tcW w:w="4428" w:type="dxa"/>
          </w:tcPr>
          <w:p w14:paraId="0BFE7AB1" w14:textId="77777777" w:rsidR="00037765" w:rsidRPr="00463873" w:rsidRDefault="00037765" w:rsidP="00FD53B3">
            <w:pPr>
              <w:overflowPunct w:val="0"/>
              <w:jc w:val="both"/>
            </w:pPr>
          </w:p>
        </w:tc>
        <w:tc>
          <w:tcPr>
            <w:tcW w:w="4428" w:type="dxa"/>
          </w:tcPr>
          <w:p w14:paraId="3CB586AF" w14:textId="77777777" w:rsidR="00037765" w:rsidRPr="00463873" w:rsidRDefault="00037765" w:rsidP="0018397E">
            <w:pPr>
              <w:overflowPunct w:val="0"/>
              <w:jc w:val="both"/>
            </w:pPr>
          </w:p>
        </w:tc>
      </w:tr>
      <w:tr w:rsidR="00FD53B3" w:rsidRPr="00463873" w14:paraId="7D6F4811" w14:textId="77777777" w:rsidTr="004F2DB1">
        <w:tc>
          <w:tcPr>
            <w:tcW w:w="4428" w:type="dxa"/>
          </w:tcPr>
          <w:p w14:paraId="6A56168D" w14:textId="77777777" w:rsidR="00FD53B3" w:rsidRPr="00463873" w:rsidRDefault="00FD53B3" w:rsidP="007F6B0E">
            <w:pPr>
              <w:overflowPunct w:val="0"/>
              <w:jc w:val="both"/>
              <w:rPr>
                <w:b/>
                <w:lang w:val="pt-BR"/>
              </w:rPr>
            </w:pPr>
            <w:r w:rsidRPr="00463873">
              <w:rPr>
                <w:lang w:val="pt-BR"/>
              </w:rPr>
              <w:t xml:space="preserve">Motivados pelo desejo comum de expandir as cooperações acadêmicas entre grupos de pesquisa brasileiros e </w:t>
            </w:r>
            <w:r w:rsidR="007F6B0E" w:rsidRPr="007F6B0E">
              <w:rPr>
                <w:color w:val="FF0000"/>
                <w:lang w:val="pt-BR"/>
              </w:rPr>
              <w:t>&lt;s</w:t>
            </w:r>
            <w:r w:rsidR="007F6B0E">
              <w:rPr>
                <w:color w:val="FF0000"/>
                <w:lang w:val="pt-BR"/>
              </w:rPr>
              <w:t>ua nacionalidade</w:t>
            </w:r>
            <w:proofErr w:type="gramStart"/>
            <w:r w:rsidR="007F6B0E" w:rsidRPr="007F6B0E">
              <w:rPr>
                <w:color w:val="FF0000"/>
                <w:lang w:val="pt-BR"/>
              </w:rPr>
              <w:t>&gt;</w:t>
            </w:r>
            <w:r w:rsidR="007F6B0E" w:rsidRPr="007F6B0E">
              <w:rPr>
                <w:lang w:val="pt-BR"/>
              </w:rPr>
              <w:t xml:space="preserve"> </w:t>
            </w:r>
            <w:r w:rsidRPr="00463873">
              <w:rPr>
                <w:lang w:val="pt-BR"/>
              </w:rPr>
              <w:t xml:space="preserve"> através</w:t>
            </w:r>
            <w:proofErr w:type="gramEnd"/>
            <w:r w:rsidRPr="00463873">
              <w:rPr>
                <w:lang w:val="pt-BR"/>
              </w:rPr>
              <w:t xml:space="preserve"> da mobilidade de seus recursos humanos e desenvolvimento de projetos de pesquisa colaborativos:</w:t>
            </w:r>
          </w:p>
        </w:tc>
        <w:tc>
          <w:tcPr>
            <w:tcW w:w="4428" w:type="dxa"/>
          </w:tcPr>
          <w:p w14:paraId="03AC20B4" w14:textId="77777777" w:rsidR="00FD53B3" w:rsidRPr="00463873" w:rsidRDefault="00566C90" w:rsidP="00566C90">
            <w:pPr>
              <w:tabs>
                <w:tab w:val="center" w:pos="4252"/>
                <w:tab w:val="left" w:pos="5580"/>
              </w:tabs>
              <w:overflowPunct w:val="0"/>
              <w:jc w:val="both"/>
            </w:pPr>
            <w:r w:rsidRPr="00463873">
              <w:t xml:space="preserve">Motivated by the common desire to expand academic cooperation between Brazilian and </w:t>
            </w:r>
            <w:r w:rsidRPr="00463873">
              <w:rPr>
                <w:color w:val="FF0000"/>
              </w:rPr>
              <w:t>&lt;your nationality&gt;</w:t>
            </w:r>
            <w:r w:rsidRPr="00463873">
              <w:t xml:space="preserve"> research groups through the mobility of their human resources and the development of collaborative research projects:</w:t>
            </w:r>
          </w:p>
        </w:tc>
      </w:tr>
      <w:tr w:rsidR="00FD53B3" w:rsidRPr="00F73973" w14:paraId="2D52DEB4" w14:textId="77777777" w:rsidTr="004F2DB1">
        <w:tc>
          <w:tcPr>
            <w:tcW w:w="4428" w:type="dxa"/>
          </w:tcPr>
          <w:p w14:paraId="312CBA99" w14:textId="77777777" w:rsidR="00FD53B3" w:rsidRPr="00463873" w:rsidRDefault="00FD53B3" w:rsidP="00BF72B9">
            <w:pPr>
              <w:overflowPunct w:val="0"/>
              <w:jc w:val="both"/>
              <w:rPr>
                <w:lang w:val="pt-BR"/>
              </w:rPr>
            </w:pPr>
            <w:r w:rsidRPr="00463873">
              <w:rPr>
                <w:lang w:val="pt-BR"/>
              </w:rPr>
              <w:t>A Universidade</w:t>
            </w:r>
            <w:r w:rsidR="00457867" w:rsidRPr="00463873">
              <w:rPr>
                <w:lang w:val="pt-BR"/>
              </w:rPr>
              <w:t xml:space="preserve"> Estadual de Santa Cruz (</w:t>
            </w:r>
            <w:r w:rsidR="00BF72B9">
              <w:rPr>
                <w:lang w:val="pt-BR"/>
              </w:rPr>
              <w:t>Uesc</w:t>
            </w:r>
            <w:r w:rsidR="00457867" w:rsidRPr="00463873">
              <w:rPr>
                <w:lang w:val="pt-BR"/>
              </w:rPr>
              <w:t xml:space="preserve">) </w:t>
            </w:r>
            <w:r w:rsidRPr="00463873">
              <w:rPr>
                <w:lang w:val="pt-BR"/>
              </w:rPr>
              <w:t xml:space="preserve">com endereço no </w:t>
            </w:r>
            <w:r w:rsidRPr="00463873">
              <w:rPr>
                <w:i/>
                <w:lang w:val="pt-BR"/>
              </w:rPr>
              <w:t>Campus</w:t>
            </w:r>
            <w:r w:rsidRPr="00463873">
              <w:rPr>
                <w:lang w:val="pt-BR"/>
              </w:rPr>
              <w:t xml:space="preserve"> Soane Nazaré de Andrade, Rodovia Jorge Amado, km 16, Ilhéus, BA, Brasil, CEP 45662-900, neste ato representada por seu Reitor,</w:t>
            </w:r>
            <w:r w:rsidR="00B15536" w:rsidRPr="00463873">
              <w:rPr>
                <w:lang w:val="pt-BR"/>
              </w:rPr>
              <w:t xml:space="preserve"> </w:t>
            </w:r>
            <w:r w:rsidRPr="00463873">
              <w:rPr>
                <w:lang w:val="pt-BR"/>
              </w:rPr>
              <w:t>Dr. Alessandro Fernandes de Santana.</w:t>
            </w:r>
          </w:p>
        </w:tc>
        <w:tc>
          <w:tcPr>
            <w:tcW w:w="4428" w:type="dxa"/>
          </w:tcPr>
          <w:p w14:paraId="1BFF5454" w14:textId="77777777" w:rsidR="00FD53B3" w:rsidRPr="00463873" w:rsidRDefault="00B15536" w:rsidP="00BF72B9">
            <w:pPr>
              <w:overflowPunct w:val="0"/>
              <w:jc w:val="both"/>
              <w:rPr>
                <w:lang w:val="pt-BR"/>
              </w:rPr>
            </w:pPr>
            <w:r w:rsidRPr="00BF72B9">
              <w:rPr>
                <w:iCs/>
                <w:lang w:val="pt-BR"/>
              </w:rPr>
              <w:t>Universidade Estadual de</w:t>
            </w:r>
            <w:r w:rsidR="00457867" w:rsidRPr="00BF72B9">
              <w:rPr>
                <w:iCs/>
                <w:lang w:val="pt-BR"/>
              </w:rPr>
              <w:t xml:space="preserve"> Santa Cruz</w:t>
            </w:r>
            <w:r w:rsidR="00457867" w:rsidRPr="00463873">
              <w:rPr>
                <w:lang w:val="pt-BR"/>
              </w:rPr>
              <w:t xml:space="preserve"> (</w:t>
            </w:r>
            <w:r w:rsidR="00BF72B9">
              <w:rPr>
                <w:lang w:val="pt-BR"/>
              </w:rPr>
              <w:t>Uesc</w:t>
            </w:r>
            <w:r w:rsidR="00457867" w:rsidRPr="00463873">
              <w:rPr>
                <w:lang w:val="pt-BR"/>
              </w:rPr>
              <w:t xml:space="preserve">) </w:t>
            </w:r>
            <w:r w:rsidR="00921AEF" w:rsidRPr="00463873">
              <w:rPr>
                <w:lang w:val="pt-BR"/>
              </w:rPr>
              <w:t xml:space="preserve">with address </w:t>
            </w:r>
            <w:proofErr w:type="spellStart"/>
            <w:r w:rsidR="00921AEF" w:rsidRPr="00463873">
              <w:rPr>
                <w:lang w:val="pt-BR"/>
              </w:rPr>
              <w:t>at</w:t>
            </w:r>
            <w:proofErr w:type="spellEnd"/>
            <w:r w:rsidR="00921AEF" w:rsidRPr="00463873">
              <w:rPr>
                <w:lang w:val="pt-BR"/>
              </w:rPr>
              <w:t xml:space="preserve"> Campus Soane Nazaré de Andrade, Rodovia Jorge Amado, km 16, Ilhéus, BA, Brazil, CEP 45662-900, </w:t>
            </w:r>
            <w:proofErr w:type="spellStart"/>
            <w:r w:rsidR="00921AEF" w:rsidRPr="00463873">
              <w:rPr>
                <w:lang w:val="pt-BR"/>
              </w:rPr>
              <w:t>hereby</w:t>
            </w:r>
            <w:proofErr w:type="spellEnd"/>
            <w:r w:rsidR="00921AEF" w:rsidRPr="00463873">
              <w:rPr>
                <w:lang w:val="pt-BR"/>
              </w:rPr>
              <w:t xml:space="preserve"> </w:t>
            </w:r>
            <w:proofErr w:type="spellStart"/>
            <w:r w:rsidR="00921AEF" w:rsidRPr="00463873">
              <w:rPr>
                <w:lang w:val="pt-BR"/>
              </w:rPr>
              <w:t>represented</w:t>
            </w:r>
            <w:proofErr w:type="spellEnd"/>
            <w:r w:rsidR="00921AEF" w:rsidRPr="00463873">
              <w:rPr>
                <w:lang w:val="pt-BR"/>
              </w:rPr>
              <w:t xml:space="preserve"> </w:t>
            </w:r>
            <w:proofErr w:type="spellStart"/>
            <w:r w:rsidR="00921AEF" w:rsidRPr="00463873">
              <w:rPr>
                <w:lang w:val="pt-BR"/>
              </w:rPr>
              <w:t>by</w:t>
            </w:r>
            <w:proofErr w:type="spellEnd"/>
            <w:r w:rsidR="00921AEF" w:rsidRPr="00463873">
              <w:rPr>
                <w:lang w:val="pt-BR"/>
              </w:rPr>
              <w:t xml:space="preserve"> its Dean, </w:t>
            </w:r>
            <w:r w:rsidRPr="00463873">
              <w:rPr>
                <w:lang w:val="pt-BR"/>
              </w:rPr>
              <w:t>Ph.D.</w:t>
            </w:r>
            <w:r w:rsidR="00921AEF" w:rsidRPr="00463873">
              <w:rPr>
                <w:lang w:val="pt-BR"/>
              </w:rPr>
              <w:t xml:space="preserve"> Alessandro Fernandes de Santana.</w:t>
            </w:r>
          </w:p>
        </w:tc>
      </w:tr>
      <w:tr w:rsidR="00FD53B3" w:rsidRPr="00463873" w14:paraId="798D8EC6" w14:textId="77777777" w:rsidTr="004F2DB1">
        <w:tc>
          <w:tcPr>
            <w:tcW w:w="4428" w:type="dxa"/>
          </w:tcPr>
          <w:p w14:paraId="5F365E1B" w14:textId="77777777" w:rsidR="00FD53B3" w:rsidRPr="00463873" w:rsidRDefault="00FD53B3" w:rsidP="00FD53B3">
            <w:pPr>
              <w:overflowPunct w:val="0"/>
              <w:jc w:val="center"/>
              <w:rPr>
                <w:lang w:val="pt-BR"/>
              </w:rPr>
            </w:pPr>
            <w:r w:rsidRPr="00463873">
              <w:rPr>
                <w:lang w:val="pt-BR"/>
              </w:rPr>
              <w:t>e</w:t>
            </w:r>
          </w:p>
        </w:tc>
        <w:tc>
          <w:tcPr>
            <w:tcW w:w="4428" w:type="dxa"/>
          </w:tcPr>
          <w:p w14:paraId="43C50CEC" w14:textId="77777777" w:rsidR="00FD53B3" w:rsidRPr="00463873" w:rsidRDefault="00921AEF" w:rsidP="0018397E">
            <w:pPr>
              <w:overflowPunct w:val="0"/>
              <w:jc w:val="center"/>
              <w:rPr>
                <w:lang w:val="fr-FR"/>
              </w:rPr>
            </w:pPr>
            <w:r w:rsidRPr="00463873">
              <w:rPr>
                <w:lang w:val="fr-FR"/>
              </w:rPr>
              <w:t>and</w:t>
            </w:r>
          </w:p>
        </w:tc>
      </w:tr>
      <w:tr w:rsidR="00AE1115" w:rsidRPr="00463873" w14:paraId="0456A83D" w14:textId="77777777" w:rsidTr="004F2DB1">
        <w:tc>
          <w:tcPr>
            <w:tcW w:w="4428" w:type="dxa"/>
          </w:tcPr>
          <w:p w14:paraId="46AB485A" w14:textId="77777777" w:rsidR="00AE1115" w:rsidRPr="00463873" w:rsidRDefault="001A73F8" w:rsidP="006E78AE">
            <w:pPr>
              <w:jc w:val="both"/>
              <w:rPr>
                <w:lang w:val="pt-BR"/>
              </w:rPr>
            </w:pPr>
            <w:r>
              <w:rPr>
                <w:color w:val="FF0000"/>
                <w:lang w:val="pt-BR"/>
              </w:rPr>
              <w:t>&lt;</w:t>
            </w:r>
            <w:r w:rsidR="00AE1115" w:rsidRPr="001A73F8">
              <w:rPr>
                <w:color w:val="FF0000"/>
                <w:lang w:val="pt-BR"/>
              </w:rPr>
              <w:t>Nome da Instituição Colaboradora (</w:t>
            </w:r>
            <w:r w:rsidR="002E31C2">
              <w:rPr>
                <w:color w:val="FF0000"/>
                <w:lang w:val="pt-BR"/>
              </w:rPr>
              <w:t>ACRÔNIMO</w:t>
            </w:r>
            <w:r w:rsidR="002E31C2" w:rsidRPr="001A73F8">
              <w:rPr>
                <w:color w:val="FF0000"/>
                <w:lang w:val="pt-BR"/>
              </w:rPr>
              <w:t>) &gt;</w:t>
            </w:r>
            <w:r w:rsidR="00AE1115" w:rsidRPr="00463873">
              <w:rPr>
                <w:lang w:val="pt-BR"/>
              </w:rPr>
              <w:t>, com endereço no</w:t>
            </w:r>
            <w:r w:rsidR="00AE1115" w:rsidRPr="00463873">
              <w:rPr>
                <w:i/>
                <w:lang w:val="pt-BR"/>
              </w:rPr>
              <w:t xml:space="preserve"> </w:t>
            </w:r>
            <w:r w:rsidR="006E78AE">
              <w:rPr>
                <w:bCs/>
                <w:color w:val="FF0000"/>
                <w:lang w:val="pt-BR"/>
              </w:rPr>
              <w:t>&lt;endereço&gt;</w:t>
            </w:r>
            <w:r w:rsidR="00AE1115" w:rsidRPr="00463873">
              <w:rPr>
                <w:bCs/>
                <w:lang w:val="pt-BR"/>
              </w:rPr>
              <w:t>, n</w:t>
            </w:r>
            <w:r w:rsidR="00AE1115" w:rsidRPr="00463873">
              <w:rPr>
                <w:lang w:val="pt-BR"/>
              </w:rPr>
              <w:t xml:space="preserve">este ato representado por seu </w:t>
            </w:r>
            <w:r w:rsidR="00AE1115" w:rsidRPr="00463873">
              <w:rPr>
                <w:color w:val="FF0000"/>
                <w:lang w:val="pt-BR"/>
              </w:rPr>
              <w:t>Diretor/Presidente/Reitor,</w:t>
            </w:r>
            <w:r w:rsidR="00AE1115" w:rsidRPr="00463873">
              <w:rPr>
                <w:lang w:val="pt-BR"/>
              </w:rPr>
              <w:t xml:space="preserve"> </w:t>
            </w:r>
            <w:r w:rsidR="0047753A">
              <w:rPr>
                <w:bCs/>
                <w:color w:val="FF0000"/>
                <w:lang w:val="pt-BR"/>
              </w:rPr>
              <w:t>&lt;nome&gt;</w:t>
            </w:r>
            <w:r w:rsidR="00AE1115" w:rsidRPr="00463873">
              <w:rPr>
                <w:lang w:val="pt-BR"/>
              </w:rPr>
              <w:t xml:space="preserve">. </w:t>
            </w:r>
          </w:p>
        </w:tc>
        <w:tc>
          <w:tcPr>
            <w:tcW w:w="4428" w:type="dxa"/>
          </w:tcPr>
          <w:p w14:paraId="34037971" w14:textId="77777777" w:rsidR="003F68FB" w:rsidRPr="00463873" w:rsidRDefault="00921AEF" w:rsidP="001A73F8">
            <w:pPr>
              <w:overflowPunct w:val="0"/>
              <w:jc w:val="both"/>
            </w:pPr>
            <w:r w:rsidRPr="00463873">
              <w:rPr>
                <w:color w:val="FF0000"/>
              </w:rPr>
              <w:t xml:space="preserve">&lt;Name of the </w:t>
            </w:r>
            <w:r w:rsidR="00B15536" w:rsidRPr="00463873">
              <w:rPr>
                <w:color w:val="FF0000"/>
              </w:rPr>
              <w:t>Partner</w:t>
            </w:r>
            <w:r w:rsidRPr="00463873">
              <w:rPr>
                <w:color w:val="FF0000"/>
              </w:rPr>
              <w:t xml:space="preserve"> Institution (ACRONYM)&gt;</w:t>
            </w:r>
            <w:r w:rsidRPr="00463873">
              <w:t xml:space="preserve">, with address at </w:t>
            </w:r>
            <w:r w:rsidR="003A7B61" w:rsidRPr="00463873">
              <w:rPr>
                <w:color w:val="FF0000"/>
              </w:rPr>
              <w:t>&lt;</w:t>
            </w:r>
            <w:r w:rsidR="00A94851" w:rsidRPr="00463873">
              <w:rPr>
                <w:color w:val="FF0000"/>
              </w:rPr>
              <w:t>t</w:t>
            </w:r>
            <w:r w:rsidR="003A7B61" w:rsidRPr="00463873">
              <w:rPr>
                <w:color w:val="FF0000"/>
              </w:rPr>
              <w:t>he address&gt;</w:t>
            </w:r>
            <w:r w:rsidRPr="00463873">
              <w:t xml:space="preserve">, herein represented by its </w:t>
            </w:r>
            <w:r w:rsidRPr="00463873">
              <w:rPr>
                <w:color w:val="FF0000"/>
              </w:rPr>
              <w:t xml:space="preserve">Director/President/Dean/Rector, </w:t>
            </w:r>
            <w:r w:rsidR="003A7B61" w:rsidRPr="00463873">
              <w:rPr>
                <w:color w:val="FF0000"/>
              </w:rPr>
              <w:t>&lt;Name&gt;</w:t>
            </w:r>
            <w:r w:rsidRPr="00463873">
              <w:rPr>
                <w:color w:val="FF0000"/>
              </w:rPr>
              <w:t>.</w:t>
            </w:r>
          </w:p>
        </w:tc>
      </w:tr>
      <w:tr w:rsidR="00D91C17" w:rsidRPr="00463873" w14:paraId="29FE8675" w14:textId="77777777" w:rsidTr="00806FF0">
        <w:trPr>
          <w:trHeight w:val="465"/>
        </w:trPr>
        <w:tc>
          <w:tcPr>
            <w:tcW w:w="4428" w:type="dxa"/>
          </w:tcPr>
          <w:p w14:paraId="0B80EAE1" w14:textId="77777777" w:rsidR="00D91C17" w:rsidRPr="00463873" w:rsidRDefault="00D91C17" w:rsidP="00D91C17">
            <w:pPr>
              <w:jc w:val="both"/>
            </w:pPr>
          </w:p>
        </w:tc>
        <w:tc>
          <w:tcPr>
            <w:tcW w:w="4428" w:type="dxa"/>
          </w:tcPr>
          <w:p w14:paraId="6BBF6E7C" w14:textId="77777777" w:rsidR="00D91C17" w:rsidRPr="00463873" w:rsidRDefault="00D91C17" w:rsidP="0018397E">
            <w:pPr>
              <w:overflowPunct w:val="0"/>
              <w:jc w:val="both"/>
              <w:rPr>
                <w:b/>
              </w:rPr>
            </w:pPr>
          </w:p>
        </w:tc>
      </w:tr>
      <w:tr w:rsidR="00FD53B3" w:rsidRPr="00463873" w14:paraId="65E250C3" w14:textId="77777777" w:rsidTr="004F2DB1">
        <w:tc>
          <w:tcPr>
            <w:tcW w:w="4428" w:type="dxa"/>
          </w:tcPr>
          <w:p w14:paraId="2478F047" w14:textId="77777777" w:rsidR="00FD53B3" w:rsidRPr="00463873" w:rsidRDefault="00D97CB3" w:rsidP="00600E89">
            <w:pPr>
              <w:jc w:val="both"/>
              <w:rPr>
                <w:b/>
                <w:lang w:val="pt-BR"/>
              </w:rPr>
            </w:pPr>
            <w:r w:rsidRPr="00463873">
              <w:rPr>
                <w:b/>
                <w:lang w:val="pt-BR"/>
              </w:rPr>
              <w:t>Objetivam:</w:t>
            </w:r>
          </w:p>
        </w:tc>
        <w:tc>
          <w:tcPr>
            <w:tcW w:w="4428" w:type="dxa"/>
          </w:tcPr>
          <w:p w14:paraId="4EA688FE" w14:textId="77777777" w:rsidR="00FD53B3" w:rsidRPr="00463873" w:rsidRDefault="00D97CB3" w:rsidP="0018397E">
            <w:pPr>
              <w:overflowPunct w:val="0"/>
              <w:jc w:val="both"/>
              <w:rPr>
                <w:b/>
                <w:lang w:val="fr-FR"/>
              </w:rPr>
            </w:pPr>
            <w:r w:rsidRPr="00463873">
              <w:rPr>
                <w:b/>
                <w:lang w:val="fr-FR"/>
              </w:rPr>
              <w:t>Aims to :</w:t>
            </w:r>
          </w:p>
        </w:tc>
      </w:tr>
      <w:tr w:rsidR="00D97CB3" w:rsidRPr="00463873" w14:paraId="7248DA84" w14:textId="77777777" w:rsidTr="004F2DB1">
        <w:tc>
          <w:tcPr>
            <w:tcW w:w="4428" w:type="dxa"/>
          </w:tcPr>
          <w:p w14:paraId="36413689" w14:textId="77777777" w:rsidR="00D97CB3" w:rsidRPr="00463873" w:rsidRDefault="00D97CB3" w:rsidP="00D97CB3">
            <w:pPr>
              <w:spacing w:before="60" w:after="60"/>
              <w:jc w:val="both"/>
              <w:rPr>
                <w:bCs/>
                <w:lang w:val="pt-BR"/>
              </w:rPr>
            </w:pPr>
            <w:r w:rsidRPr="00463873">
              <w:rPr>
                <w:bCs/>
                <w:lang w:val="pt-BR"/>
              </w:rPr>
              <w:t>1. Identificar e apresentar propostas conjuntas ou cooperativas às agências de financiamento para a realização de programas de pesquisa, desenvolvimento, educação e aprimoramento institucional.</w:t>
            </w:r>
          </w:p>
        </w:tc>
        <w:tc>
          <w:tcPr>
            <w:tcW w:w="4428" w:type="dxa"/>
          </w:tcPr>
          <w:p w14:paraId="7ED5FC9C" w14:textId="77777777" w:rsidR="00D97CB3" w:rsidRPr="00463873" w:rsidRDefault="00D97CB3" w:rsidP="00D97CB3">
            <w:pPr>
              <w:spacing w:before="60" w:after="60"/>
              <w:jc w:val="both"/>
            </w:pPr>
            <w:r w:rsidRPr="00463873">
              <w:rPr>
                <w:bCs/>
              </w:rPr>
              <w:t>1. Identify and submit joint or cooperative proposals to funding agencies to conduct programs in research, development, education, and institution enhancement.</w:t>
            </w:r>
          </w:p>
        </w:tc>
      </w:tr>
      <w:tr w:rsidR="00D97CB3" w:rsidRPr="00463873" w14:paraId="7BCFCE05" w14:textId="77777777" w:rsidTr="004F2DB1">
        <w:tc>
          <w:tcPr>
            <w:tcW w:w="4428" w:type="dxa"/>
          </w:tcPr>
          <w:p w14:paraId="6FF3DEE1" w14:textId="77777777" w:rsidR="00D97CB3" w:rsidRPr="00463873" w:rsidRDefault="00D97CB3" w:rsidP="00D97CB3">
            <w:pPr>
              <w:spacing w:before="60" w:after="60"/>
              <w:jc w:val="both"/>
              <w:rPr>
                <w:bCs/>
                <w:lang w:val="pt-BR"/>
              </w:rPr>
            </w:pPr>
            <w:r w:rsidRPr="00463873">
              <w:rPr>
                <w:bCs/>
                <w:lang w:val="pt-BR"/>
              </w:rPr>
              <w:t>2. Conceber mecanismos para o intercâmbio de professores, técnicos e alunos.</w:t>
            </w:r>
          </w:p>
        </w:tc>
        <w:tc>
          <w:tcPr>
            <w:tcW w:w="4428" w:type="dxa"/>
          </w:tcPr>
          <w:p w14:paraId="79BA5159" w14:textId="77777777" w:rsidR="00D97CB3" w:rsidRPr="00463873" w:rsidRDefault="00D97CB3" w:rsidP="00D97CB3">
            <w:pPr>
              <w:spacing w:before="60" w:after="60"/>
              <w:jc w:val="both"/>
            </w:pPr>
            <w:r w:rsidRPr="00463873">
              <w:rPr>
                <w:bCs/>
              </w:rPr>
              <w:t xml:space="preserve">2. </w:t>
            </w:r>
            <w:r w:rsidR="003F722F" w:rsidRPr="00463873">
              <w:rPr>
                <w:bCs/>
              </w:rPr>
              <w:t>Create</w:t>
            </w:r>
            <w:r w:rsidRPr="00463873">
              <w:rPr>
                <w:bCs/>
              </w:rPr>
              <w:t xml:space="preserve"> mechanisms for the exchange of professors, </w:t>
            </w:r>
            <w:proofErr w:type="gramStart"/>
            <w:r w:rsidRPr="00463873">
              <w:rPr>
                <w:bCs/>
              </w:rPr>
              <w:t>staff</w:t>
            </w:r>
            <w:proofErr w:type="gramEnd"/>
            <w:r w:rsidRPr="00463873">
              <w:rPr>
                <w:bCs/>
              </w:rPr>
              <w:t xml:space="preserve"> and students.</w:t>
            </w:r>
          </w:p>
        </w:tc>
      </w:tr>
      <w:tr w:rsidR="00D97CB3" w:rsidRPr="00463873" w14:paraId="63EF3B7F" w14:textId="77777777" w:rsidTr="004F2DB1">
        <w:tc>
          <w:tcPr>
            <w:tcW w:w="4428" w:type="dxa"/>
          </w:tcPr>
          <w:p w14:paraId="6E1F9E68" w14:textId="77777777" w:rsidR="00D97CB3" w:rsidRPr="00463873" w:rsidRDefault="00D97CB3" w:rsidP="00D97CB3">
            <w:pPr>
              <w:spacing w:before="60" w:after="60"/>
              <w:jc w:val="both"/>
              <w:rPr>
                <w:bCs/>
                <w:lang w:val="pt-BR"/>
              </w:rPr>
            </w:pPr>
            <w:r w:rsidRPr="00463873">
              <w:rPr>
                <w:bCs/>
                <w:lang w:val="pt-BR"/>
              </w:rPr>
              <w:t>3. Explorar a cooperação e os convênios com outras instituições.</w:t>
            </w:r>
          </w:p>
        </w:tc>
        <w:tc>
          <w:tcPr>
            <w:tcW w:w="4428" w:type="dxa"/>
          </w:tcPr>
          <w:p w14:paraId="4E0D0114" w14:textId="77777777" w:rsidR="00D97CB3" w:rsidRPr="00463873" w:rsidRDefault="00D97CB3" w:rsidP="00D97CB3">
            <w:pPr>
              <w:spacing w:before="60" w:after="60"/>
              <w:jc w:val="both"/>
            </w:pPr>
            <w:r w:rsidRPr="00463873">
              <w:rPr>
                <w:bCs/>
              </w:rPr>
              <w:t>3. Explore cooperation and agreements with other institutions.</w:t>
            </w:r>
          </w:p>
        </w:tc>
      </w:tr>
      <w:tr w:rsidR="00D97CB3" w:rsidRPr="00463873" w14:paraId="75D5F0CC" w14:textId="77777777" w:rsidTr="004F2DB1">
        <w:tc>
          <w:tcPr>
            <w:tcW w:w="4428" w:type="dxa"/>
          </w:tcPr>
          <w:p w14:paraId="6BCA722B" w14:textId="77777777" w:rsidR="00D97CB3" w:rsidRPr="00463873" w:rsidRDefault="00D97CB3" w:rsidP="008D5D64">
            <w:pPr>
              <w:spacing w:before="60" w:after="60"/>
              <w:jc w:val="both"/>
              <w:rPr>
                <w:bCs/>
                <w:lang w:val="pt-BR"/>
              </w:rPr>
            </w:pPr>
            <w:r w:rsidRPr="00463873">
              <w:rPr>
                <w:bCs/>
                <w:lang w:val="pt-BR"/>
              </w:rPr>
              <w:t xml:space="preserve">4. Indicar o </w:t>
            </w:r>
            <w:r w:rsidR="00AE45AA" w:rsidRPr="00463873">
              <w:rPr>
                <w:lang w:val="pt-BR"/>
              </w:rPr>
              <w:t xml:space="preserve">Professor </w:t>
            </w:r>
            <w:r w:rsidR="00AE45AA" w:rsidRPr="00463873">
              <w:rPr>
                <w:color w:val="FF0000"/>
                <w:lang w:val="pt-BR"/>
              </w:rPr>
              <w:t xml:space="preserve">&lt;Nome e cargo do professor da instituição </w:t>
            </w:r>
            <w:r w:rsidR="008D5D64">
              <w:rPr>
                <w:color w:val="FF0000"/>
                <w:lang w:val="pt-BR"/>
              </w:rPr>
              <w:t>da Uesc</w:t>
            </w:r>
            <w:r w:rsidR="00AE45AA" w:rsidRPr="00463873">
              <w:rPr>
                <w:color w:val="FF0000"/>
                <w:lang w:val="pt-BR"/>
              </w:rPr>
              <w:t xml:space="preserve">&gt; </w:t>
            </w:r>
            <w:r w:rsidR="00AE45AA" w:rsidRPr="00463873">
              <w:rPr>
                <w:lang w:val="pt-BR"/>
              </w:rPr>
              <w:t xml:space="preserve">e Professor </w:t>
            </w:r>
            <w:r w:rsidR="00AE45AA" w:rsidRPr="00463873">
              <w:rPr>
                <w:color w:val="FF0000"/>
                <w:lang w:val="pt-BR"/>
              </w:rPr>
              <w:t xml:space="preserve">&lt;Nome e cargo do professor da </w:t>
            </w:r>
            <w:r w:rsidR="008D5D64">
              <w:rPr>
                <w:color w:val="FF0000"/>
                <w:lang w:val="pt-BR"/>
              </w:rPr>
              <w:t>universidade parceira</w:t>
            </w:r>
            <w:r w:rsidR="00AE45AA" w:rsidRPr="00463873">
              <w:rPr>
                <w:color w:val="FF0000"/>
                <w:lang w:val="pt-BR"/>
              </w:rPr>
              <w:t>&gt;</w:t>
            </w:r>
            <w:r w:rsidRPr="00463873">
              <w:rPr>
                <w:bCs/>
                <w:lang w:val="pt-BR"/>
              </w:rPr>
              <w:t xml:space="preserve"> como coordenadores técnicos do presente convênio, os quais </w:t>
            </w:r>
            <w:r w:rsidRPr="00463873">
              <w:rPr>
                <w:bCs/>
                <w:lang w:val="pt-BR"/>
              </w:rPr>
              <w:lastRenderedPageBreak/>
              <w:t>serão encarregados dos assuntos acadêmicos e administrativos que surgirem durante a execução do presente convênio, bem como supervisionarão as atividades.</w:t>
            </w:r>
          </w:p>
        </w:tc>
        <w:tc>
          <w:tcPr>
            <w:tcW w:w="4428" w:type="dxa"/>
          </w:tcPr>
          <w:p w14:paraId="508ABF33" w14:textId="77777777" w:rsidR="00D97CB3" w:rsidRPr="00463873" w:rsidRDefault="00D97CB3" w:rsidP="00AE45AA">
            <w:pPr>
              <w:spacing w:before="60" w:after="60"/>
              <w:jc w:val="both"/>
              <w:rPr>
                <w:bCs/>
              </w:rPr>
            </w:pPr>
            <w:r w:rsidRPr="00463873">
              <w:rPr>
                <w:bCs/>
              </w:rPr>
              <w:lastRenderedPageBreak/>
              <w:t xml:space="preserve">4. Designate Professor </w:t>
            </w:r>
            <w:r w:rsidRPr="00463873">
              <w:rPr>
                <w:bCs/>
                <w:color w:val="FF0000"/>
              </w:rPr>
              <w:t>&lt;</w:t>
            </w:r>
            <w:r w:rsidR="00AE45AA" w:rsidRPr="00463873">
              <w:rPr>
                <w:bCs/>
                <w:color w:val="FF0000"/>
              </w:rPr>
              <w:t xml:space="preserve">Name and Function of the professor </w:t>
            </w:r>
            <w:r w:rsidRPr="00463873">
              <w:rPr>
                <w:bCs/>
                <w:color w:val="FF0000"/>
              </w:rPr>
              <w:t xml:space="preserve">from </w:t>
            </w:r>
            <w:proofErr w:type="spellStart"/>
            <w:r w:rsidR="00BF72B9">
              <w:rPr>
                <w:bCs/>
                <w:color w:val="FF0000"/>
              </w:rPr>
              <w:t>Uesc</w:t>
            </w:r>
            <w:proofErr w:type="spellEnd"/>
            <w:r w:rsidR="00AE45AA" w:rsidRPr="00463873">
              <w:rPr>
                <w:bCs/>
                <w:color w:val="FF0000"/>
              </w:rPr>
              <w:t>&gt;</w:t>
            </w:r>
            <w:r w:rsidRPr="00463873">
              <w:rPr>
                <w:bCs/>
              </w:rPr>
              <w:t xml:space="preserve"> and Professor </w:t>
            </w:r>
            <w:r w:rsidR="00AE45AA" w:rsidRPr="00463873">
              <w:rPr>
                <w:bCs/>
                <w:color w:val="FF0000"/>
              </w:rPr>
              <w:t xml:space="preserve">&lt;Name and Function of the professor from the partner university&gt; </w:t>
            </w:r>
            <w:r w:rsidRPr="00463873">
              <w:rPr>
                <w:bCs/>
              </w:rPr>
              <w:t xml:space="preserve">as technical coordinators under this agreement, who </w:t>
            </w:r>
            <w:r w:rsidR="00664B3A" w:rsidRPr="00463873">
              <w:rPr>
                <w:bCs/>
              </w:rPr>
              <w:t>wi</w:t>
            </w:r>
            <w:r w:rsidRPr="00463873">
              <w:rPr>
                <w:bCs/>
              </w:rPr>
              <w:t xml:space="preserve">ll </w:t>
            </w:r>
            <w:r w:rsidR="00304B45" w:rsidRPr="00463873">
              <w:rPr>
                <w:bCs/>
              </w:rPr>
              <w:lastRenderedPageBreak/>
              <w:t>oversee</w:t>
            </w:r>
            <w:r w:rsidRPr="00463873">
              <w:rPr>
                <w:bCs/>
              </w:rPr>
              <w:t xml:space="preserve"> academic and administrative matters that arise during the execution of this agreement, as well as supervise the activities.</w:t>
            </w:r>
          </w:p>
        </w:tc>
      </w:tr>
      <w:tr w:rsidR="00D97CB3" w:rsidRPr="00463873" w14:paraId="0B4E9C36" w14:textId="77777777" w:rsidTr="004F2DB1">
        <w:tc>
          <w:tcPr>
            <w:tcW w:w="4428" w:type="dxa"/>
          </w:tcPr>
          <w:p w14:paraId="2B83CA2E" w14:textId="77777777" w:rsidR="00D97CB3" w:rsidRPr="00463873" w:rsidRDefault="00D97CB3" w:rsidP="00D97CB3">
            <w:pPr>
              <w:spacing w:before="60" w:after="60"/>
              <w:jc w:val="both"/>
              <w:rPr>
                <w:bCs/>
                <w:lang w:val="pt-BR"/>
              </w:rPr>
            </w:pPr>
            <w:r w:rsidRPr="00463873">
              <w:rPr>
                <w:bCs/>
                <w:lang w:val="pt-BR"/>
              </w:rPr>
              <w:lastRenderedPageBreak/>
              <w:t>5.</w:t>
            </w:r>
            <w:r w:rsidRPr="00463873">
              <w:rPr>
                <w:lang w:val="pt-BR"/>
              </w:rPr>
              <w:t xml:space="preserve"> </w:t>
            </w:r>
            <w:r w:rsidRPr="00463873">
              <w:rPr>
                <w:bCs/>
                <w:lang w:val="pt-BR"/>
              </w:rPr>
              <w:t xml:space="preserve">Nada neste convênio obriga ou compromete quaisquer das instituições a fornecer quaisquer recursos humanos ou financeiros específicos em prol de uma atividade. </w:t>
            </w:r>
            <w:r w:rsidRPr="00463873">
              <w:rPr>
                <w:bCs/>
                <w:color w:val="FF0000"/>
                <w:lang w:val="pt-BR"/>
              </w:rPr>
              <w:t>Pode haver financi</w:t>
            </w:r>
            <w:r w:rsidR="00664B3A" w:rsidRPr="00463873">
              <w:rPr>
                <w:bCs/>
                <w:color w:val="FF0000"/>
                <w:lang w:val="pt-BR"/>
              </w:rPr>
              <w:t>amento</w:t>
            </w:r>
            <w:r w:rsidRPr="00463873">
              <w:rPr>
                <w:bCs/>
                <w:color w:val="FF0000"/>
                <w:lang w:val="pt-BR"/>
              </w:rPr>
              <w:t xml:space="preserve"> por uma ou </w:t>
            </w:r>
            <w:r w:rsidR="00CF3846" w:rsidRPr="00463873">
              <w:rPr>
                <w:bCs/>
                <w:color w:val="FF0000"/>
                <w:lang w:val="pt-BR"/>
              </w:rPr>
              <w:t>ambas as partes</w:t>
            </w:r>
            <w:r w:rsidRPr="00463873">
              <w:rPr>
                <w:bCs/>
                <w:color w:val="FF0000"/>
                <w:lang w:val="pt-BR"/>
              </w:rPr>
              <w:t xml:space="preserve"> signatárias, desde </w:t>
            </w:r>
            <w:r w:rsidR="00304B45" w:rsidRPr="00463873">
              <w:rPr>
                <w:bCs/>
                <w:color w:val="FF0000"/>
                <w:lang w:val="pt-BR"/>
              </w:rPr>
              <w:t>que as</w:t>
            </w:r>
            <w:r w:rsidRPr="00463873">
              <w:rPr>
                <w:bCs/>
                <w:color w:val="FF0000"/>
                <w:lang w:val="pt-BR"/>
              </w:rPr>
              <w:t xml:space="preserve"> condições tenham sido definidas em termo aditivo a este convênio, assinado pelas partes.</w:t>
            </w:r>
          </w:p>
        </w:tc>
        <w:tc>
          <w:tcPr>
            <w:tcW w:w="4428" w:type="dxa"/>
          </w:tcPr>
          <w:p w14:paraId="79F01B27" w14:textId="77777777" w:rsidR="00D97CB3" w:rsidRPr="00463873" w:rsidRDefault="00304B45" w:rsidP="00D97CB3">
            <w:pPr>
              <w:spacing w:before="60" w:after="60"/>
              <w:jc w:val="both"/>
              <w:rPr>
                <w:bCs/>
              </w:rPr>
            </w:pPr>
            <w:r w:rsidRPr="00463873">
              <w:rPr>
                <w:bCs/>
              </w:rPr>
              <w:t xml:space="preserve">5. Nothing in this agreement obliges or commits any of the institutions to provide any specific human or financial resources in favor of an activity. </w:t>
            </w:r>
            <w:r w:rsidRPr="00463873">
              <w:rPr>
                <w:bCs/>
                <w:color w:val="FF0000"/>
              </w:rPr>
              <w:t>There may be financing by one or both signatory parties, provided that the conditions have been defined in an amendment to this agreement, signed by the parties</w:t>
            </w:r>
            <w:r w:rsidRPr="00463873">
              <w:rPr>
                <w:bCs/>
              </w:rPr>
              <w:t>.</w:t>
            </w:r>
          </w:p>
        </w:tc>
      </w:tr>
      <w:tr w:rsidR="00D97CB3" w:rsidRPr="00463873" w14:paraId="59E7DE06" w14:textId="77777777" w:rsidTr="004F2DB1">
        <w:tc>
          <w:tcPr>
            <w:tcW w:w="4428" w:type="dxa"/>
          </w:tcPr>
          <w:p w14:paraId="61CB6C9A" w14:textId="77777777" w:rsidR="00D97CB3" w:rsidRPr="00463873" w:rsidRDefault="00D97CB3" w:rsidP="00D97CB3">
            <w:pPr>
              <w:spacing w:before="60" w:after="60"/>
              <w:jc w:val="both"/>
              <w:rPr>
                <w:bCs/>
                <w:lang w:val="pt-BR"/>
              </w:rPr>
            </w:pPr>
            <w:r w:rsidRPr="00463873">
              <w:rPr>
                <w:bCs/>
                <w:lang w:val="pt-BR"/>
              </w:rPr>
              <w:t xml:space="preserve">6. Este convênio é válido por um período de </w:t>
            </w:r>
            <w:r w:rsidRPr="00E41D26">
              <w:rPr>
                <w:bCs/>
                <w:color w:val="FF0000"/>
                <w:lang w:val="pt-BR"/>
              </w:rPr>
              <w:t>cinco anos</w:t>
            </w:r>
            <w:r w:rsidRPr="00463873">
              <w:rPr>
                <w:bCs/>
                <w:lang w:val="pt-BR"/>
              </w:rPr>
              <w:t xml:space="preserve"> a partir da data de assinatura, e tal prazo pode ser prorrogado por </w:t>
            </w:r>
            <w:r w:rsidR="00304B45" w:rsidRPr="00463873">
              <w:rPr>
                <w:bCs/>
                <w:lang w:val="pt-BR"/>
              </w:rPr>
              <w:t>documento</w:t>
            </w:r>
            <w:r w:rsidRPr="00463873">
              <w:rPr>
                <w:bCs/>
                <w:lang w:val="pt-BR"/>
              </w:rPr>
              <w:t xml:space="preserve"> assinado por ambas as instituições. Qualquer uma das instituições pode, por qualquer motivo, dar 60 dias de aviso prévio por escrito às outras instituições a fim de cancelar este convênio, e as instituições acordam em se envolver em uma negociação razoável em relação à liquidação de quaisquer atividades de colaboração em andamento.</w:t>
            </w:r>
          </w:p>
        </w:tc>
        <w:tc>
          <w:tcPr>
            <w:tcW w:w="4428" w:type="dxa"/>
          </w:tcPr>
          <w:p w14:paraId="5412377F" w14:textId="77777777" w:rsidR="00D97CB3" w:rsidRPr="00463873" w:rsidRDefault="00D97CB3" w:rsidP="00D97CB3">
            <w:pPr>
              <w:spacing w:before="60" w:after="60"/>
              <w:jc w:val="both"/>
              <w:rPr>
                <w:bCs/>
              </w:rPr>
            </w:pPr>
            <w:r w:rsidRPr="00463873">
              <w:rPr>
                <w:bCs/>
              </w:rPr>
              <w:t xml:space="preserve">6. This agreement is valid for a period of </w:t>
            </w:r>
            <w:r w:rsidRPr="00E41D26">
              <w:rPr>
                <w:bCs/>
                <w:color w:val="FF0000"/>
              </w:rPr>
              <w:t>five years</w:t>
            </w:r>
            <w:r w:rsidRPr="00463873">
              <w:rPr>
                <w:bCs/>
              </w:rPr>
              <w:t xml:space="preserve"> from the date of execution, which term may be extended by a signed</w:t>
            </w:r>
            <w:r w:rsidR="00304B45" w:rsidRPr="00463873">
              <w:rPr>
                <w:bCs/>
              </w:rPr>
              <w:t xml:space="preserve"> document</w:t>
            </w:r>
            <w:r w:rsidRPr="00463873">
              <w:rPr>
                <w:bCs/>
              </w:rPr>
              <w:t xml:space="preserve"> by both institutions. Either institution may, for any reason, give </w:t>
            </w:r>
            <w:r w:rsidR="00925A58" w:rsidRPr="00463873">
              <w:rPr>
                <w:bCs/>
              </w:rPr>
              <w:t xml:space="preserve">a </w:t>
            </w:r>
            <w:r w:rsidR="007D7244" w:rsidRPr="00463873">
              <w:rPr>
                <w:bCs/>
              </w:rPr>
              <w:t xml:space="preserve">previous notification </w:t>
            </w:r>
            <w:r w:rsidR="00925A58" w:rsidRPr="00463873">
              <w:rPr>
                <w:bCs/>
              </w:rPr>
              <w:t xml:space="preserve">period of </w:t>
            </w:r>
            <w:r w:rsidRPr="00463873">
              <w:rPr>
                <w:bCs/>
              </w:rPr>
              <w:t>60 days</w:t>
            </w:r>
            <w:r w:rsidR="009C3D6B" w:rsidRPr="00463873">
              <w:rPr>
                <w:bCs/>
              </w:rPr>
              <w:t xml:space="preserve"> </w:t>
            </w:r>
            <w:r w:rsidRPr="00463873">
              <w:rPr>
                <w:bCs/>
              </w:rPr>
              <w:t xml:space="preserve">to the other institutions </w:t>
            </w:r>
            <w:r w:rsidR="00CF3846" w:rsidRPr="00463873">
              <w:rPr>
                <w:bCs/>
              </w:rPr>
              <w:t>to</w:t>
            </w:r>
            <w:r w:rsidRPr="00463873">
              <w:rPr>
                <w:bCs/>
              </w:rPr>
              <w:t xml:space="preserve"> cancel this agreement, and the institutions agree to engage in a reasonable negotiation regarding the winding up of any collaborative activities in progress.</w:t>
            </w:r>
          </w:p>
        </w:tc>
      </w:tr>
      <w:tr w:rsidR="00D97CB3" w:rsidRPr="00463873" w14:paraId="44923F52" w14:textId="77777777" w:rsidTr="004F2DB1">
        <w:tc>
          <w:tcPr>
            <w:tcW w:w="4428" w:type="dxa"/>
          </w:tcPr>
          <w:p w14:paraId="2F3D72AF" w14:textId="77777777" w:rsidR="00D97CB3" w:rsidRPr="00463873" w:rsidRDefault="00D97CB3" w:rsidP="00FC1E91">
            <w:pPr>
              <w:spacing w:before="60" w:after="60"/>
              <w:jc w:val="both"/>
              <w:rPr>
                <w:bCs/>
                <w:lang w:val="pt-BR"/>
              </w:rPr>
            </w:pPr>
            <w:r w:rsidRPr="00463873">
              <w:rPr>
                <w:bCs/>
                <w:lang w:val="pt-BR"/>
              </w:rPr>
              <w:t xml:space="preserve">7. As atividades a serem realizadas nos termos deste instrumento devem estar em concordância com as políticas e os procedimentos estabelecidos na </w:t>
            </w:r>
            <w:r w:rsidRPr="00463873">
              <w:rPr>
                <w:lang w:val="pt-BR"/>
              </w:rPr>
              <w:t>&lt;</w:t>
            </w:r>
            <w:r w:rsidR="00FC1E91">
              <w:rPr>
                <w:color w:val="FF0000"/>
                <w:lang w:val="pt-BR"/>
              </w:rPr>
              <w:t>acrônimo</w:t>
            </w:r>
            <w:r w:rsidRPr="00463873">
              <w:rPr>
                <w:color w:val="FF0000"/>
                <w:lang w:val="pt-BR"/>
              </w:rPr>
              <w:t xml:space="preserve"> da universidade</w:t>
            </w:r>
            <w:r w:rsidR="00FC1E91">
              <w:rPr>
                <w:color w:val="FF0000"/>
                <w:lang w:val="pt-BR"/>
              </w:rPr>
              <w:t xml:space="preserve"> parceira</w:t>
            </w:r>
            <w:r w:rsidRPr="00463873">
              <w:rPr>
                <w:lang w:val="pt-BR"/>
              </w:rPr>
              <w:t xml:space="preserve">&gt; </w:t>
            </w:r>
            <w:r w:rsidRPr="00463873">
              <w:rPr>
                <w:bCs/>
                <w:lang w:val="pt-BR"/>
              </w:rPr>
              <w:t xml:space="preserve">e na </w:t>
            </w:r>
            <w:r w:rsidR="00BF72B9">
              <w:rPr>
                <w:bCs/>
                <w:lang w:val="pt-BR"/>
              </w:rPr>
              <w:t>Uesc</w:t>
            </w:r>
            <w:r w:rsidRPr="00463873">
              <w:rPr>
                <w:bCs/>
                <w:lang w:val="pt-BR"/>
              </w:rPr>
              <w:t>, e estarão sujeitas, em cada caso, à aprovação das autoridades administrativas competentes das duas instituições, e os termos e condições de qualquer atividade específica deverão ser exarados em um documento separado assinado por ambas as instituições.</w:t>
            </w:r>
          </w:p>
        </w:tc>
        <w:tc>
          <w:tcPr>
            <w:tcW w:w="4428" w:type="dxa"/>
          </w:tcPr>
          <w:p w14:paraId="636569A1" w14:textId="77777777" w:rsidR="00D97CB3" w:rsidRPr="00463873" w:rsidRDefault="00D97CB3" w:rsidP="00FC1E91">
            <w:pPr>
              <w:spacing w:before="60" w:after="60" w:line="260" w:lineRule="exact"/>
              <w:jc w:val="both"/>
              <w:rPr>
                <w:color w:val="FF0000"/>
              </w:rPr>
            </w:pPr>
            <w:r w:rsidRPr="00463873">
              <w:rPr>
                <w:bCs/>
              </w:rPr>
              <w:t xml:space="preserve">7. Activities to be conducted hereunder </w:t>
            </w:r>
            <w:r w:rsidR="00FA4578" w:rsidRPr="00463873">
              <w:rPr>
                <w:bCs/>
              </w:rPr>
              <w:t>will</w:t>
            </w:r>
            <w:r w:rsidRPr="00463873">
              <w:rPr>
                <w:bCs/>
              </w:rPr>
              <w:t xml:space="preserve"> be undertaken in accordance with established policies and procedures of &lt;</w:t>
            </w:r>
            <w:r w:rsidR="00FC1E91">
              <w:rPr>
                <w:bCs/>
                <w:color w:val="FF0000"/>
              </w:rPr>
              <w:t>acronym</w:t>
            </w:r>
            <w:r w:rsidRPr="00463873">
              <w:rPr>
                <w:bCs/>
                <w:color w:val="FF0000"/>
              </w:rPr>
              <w:t xml:space="preserve"> of the </w:t>
            </w:r>
            <w:r w:rsidR="00FC1E91">
              <w:rPr>
                <w:bCs/>
                <w:color w:val="FF0000"/>
              </w:rPr>
              <w:t xml:space="preserve">partner </w:t>
            </w:r>
            <w:r w:rsidRPr="00463873">
              <w:rPr>
                <w:bCs/>
                <w:color w:val="FF0000"/>
              </w:rPr>
              <w:t>university</w:t>
            </w:r>
            <w:r w:rsidRPr="00463873">
              <w:rPr>
                <w:bCs/>
              </w:rPr>
              <w:t xml:space="preserve">&gt; and </w:t>
            </w:r>
            <w:proofErr w:type="spellStart"/>
            <w:proofErr w:type="gramStart"/>
            <w:r w:rsidR="00BF72B9">
              <w:rPr>
                <w:bCs/>
              </w:rPr>
              <w:t>Uesc</w:t>
            </w:r>
            <w:proofErr w:type="spellEnd"/>
            <w:r w:rsidRPr="00463873">
              <w:rPr>
                <w:bCs/>
              </w:rPr>
              <w:t>, and</w:t>
            </w:r>
            <w:proofErr w:type="gramEnd"/>
            <w:r w:rsidRPr="00463873">
              <w:rPr>
                <w:bCs/>
              </w:rPr>
              <w:t xml:space="preserve"> shall be subject in each instance to approval by appropriate administrative authorities of the two institutions, and the terms and conditions of any specific activity shall be recorded in a separate document signed by both institutions.</w:t>
            </w:r>
          </w:p>
        </w:tc>
      </w:tr>
      <w:tr w:rsidR="00D97CB3" w:rsidRPr="00463873" w14:paraId="18073ED3" w14:textId="77777777" w:rsidTr="004F2DB1">
        <w:tc>
          <w:tcPr>
            <w:tcW w:w="4428" w:type="dxa"/>
          </w:tcPr>
          <w:p w14:paraId="399413F7" w14:textId="77777777" w:rsidR="00D97CB3" w:rsidRPr="00463873" w:rsidRDefault="00D97CB3" w:rsidP="00D97CB3">
            <w:pPr>
              <w:spacing w:before="60" w:after="60"/>
              <w:jc w:val="both"/>
              <w:rPr>
                <w:bCs/>
                <w:lang w:val="pt-BR"/>
              </w:rPr>
            </w:pPr>
            <w:r w:rsidRPr="00463873">
              <w:rPr>
                <w:bCs/>
                <w:lang w:val="pt-BR"/>
              </w:rPr>
              <w:t xml:space="preserve">8. Cada instituição compromete-se a realizar todas as atividades no âmbito deste convênio, em conformidade com todas as leis e regulamentos aplicáveis, incluindo, sem limitação, o controle de exportação, a </w:t>
            </w:r>
            <w:r w:rsidR="00FA4578" w:rsidRPr="00463873">
              <w:rPr>
                <w:bCs/>
                <w:lang w:val="pt-BR"/>
              </w:rPr>
              <w:t>pesquisa</w:t>
            </w:r>
            <w:r w:rsidRPr="00463873">
              <w:rPr>
                <w:bCs/>
                <w:lang w:val="pt-BR"/>
              </w:rPr>
              <w:t xml:space="preserve"> com seres humanos, bem como as leis antiterrorismo e anticorrupção e de imigração.</w:t>
            </w:r>
          </w:p>
        </w:tc>
        <w:tc>
          <w:tcPr>
            <w:tcW w:w="4428" w:type="dxa"/>
          </w:tcPr>
          <w:p w14:paraId="00CEC925" w14:textId="77777777" w:rsidR="00D97CB3" w:rsidRPr="00463873" w:rsidRDefault="00D97CB3" w:rsidP="00D97CB3">
            <w:pPr>
              <w:spacing w:before="60" w:after="60"/>
              <w:jc w:val="both"/>
              <w:rPr>
                <w:bCs/>
              </w:rPr>
            </w:pPr>
            <w:r w:rsidRPr="00463873">
              <w:rPr>
                <w:bCs/>
              </w:rPr>
              <w:t>8. Each institution agrees to conduct all activities under this agreement in compliance with all applicable laws and regulations, including, without limitation, export control, human subjects research, as well as anti-terrorism, anti-</w:t>
            </w:r>
            <w:r w:rsidR="00FA4578" w:rsidRPr="00463873">
              <w:rPr>
                <w:bCs/>
              </w:rPr>
              <w:t>corruption,</w:t>
            </w:r>
            <w:r w:rsidRPr="00463873">
              <w:rPr>
                <w:bCs/>
              </w:rPr>
              <w:t xml:space="preserve"> and immigration laws.</w:t>
            </w:r>
          </w:p>
        </w:tc>
      </w:tr>
      <w:tr w:rsidR="00D97CB3" w:rsidRPr="00463873" w14:paraId="1B861597" w14:textId="77777777" w:rsidTr="004F2DB1">
        <w:tc>
          <w:tcPr>
            <w:tcW w:w="4428" w:type="dxa"/>
          </w:tcPr>
          <w:p w14:paraId="6901E8D6" w14:textId="77777777" w:rsidR="00D97CB3" w:rsidRPr="00463873" w:rsidRDefault="00D97CB3" w:rsidP="00D97CB3">
            <w:pPr>
              <w:spacing w:before="60" w:after="60"/>
              <w:jc w:val="both"/>
              <w:rPr>
                <w:bCs/>
                <w:lang w:val="pt-BR"/>
              </w:rPr>
            </w:pPr>
            <w:r w:rsidRPr="00463873">
              <w:rPr>
                <w:bCs/>
                <w:lang w:val="pt-BR"/>
              </w:rPr>
              <w:lastRenderedPageBreak/>
              <w:t>9. No caso de qualquer resultado ou impactos de atividades específicas sobre questões decorrentes de direitos de propriedade intelectual, as instituições devem discutir de boa fé e acordar, em documento separado, as condições relativas ao tratamento dos direitos de propriedade intelectual que surgirem, antes do início da atividade específica.</w:t>
            </w:r>
          </w:p>
        </w:tc>
        <w:tc>
          <w:tcPr>
            <w:tcW w:w="4428" w:type="dxa"/>
          </w:tcPr>
          <w:p w14:paraId="094E4A53" w14:textId="77777777" w:rsidR="00D97CB3" w:rsidRPr="00463873" w:rsidRDefault="00D97CB3" w:rsidP="00D97CB3">
            <w:pPr>
              <w:spacing w:before="60" w:after="60"/>
              <w:jc w:val="both"/>
              <w:rPr>
                <w:bCs/>
              </w:rPr>
            </w:pPr>
            <w:r w:rsidRPr="00463873">
              <w:rPr>
                <w:bCs/>
              </w:rPr>
              <w:t xml:space="preserve">9. In the case that any specific activity results in or impacts upon matters of intellectual property rights arising therefrom, the institutions </w:t>
            </w:r>
            <w:r w:rsidR="008E0AFA" w:rsidRPr="00463873">
              <w:rPr>
                <w:bCs/>
              </w:rPr>
              <w:t>wi</w:t>
            </w:r>
            <w:r w:rsidRPr="00463873">
              <w:rPr>
                <w:bCs/>
              </w:rPr>
              <w:t>ll discuss in good faith and agree in the separate document the conditions regarding the treatment of intellectual property rights so arising, prior to the start of the specific activity.</w:t>
            </w:r>
          </w:p>
        </w:tc>
      </w:tr>
      <w:tr w:rsidR="00D97CB3" w:rsidRPr="00463873" w14:paraId="0262DAF1" w14:textId="77777777" w:rsidTr="004F2DB1">
        <w:tc>
          <w:tcPr>
            <w:tcW w:w="4428" w:type="dxa"/>
          </w:tcPr>
          <w:p w14:paraId="01F7079E" w14:textId="77777777" w:rsidR="00D97CB3" w:rsidRPr="00463873" w:rsidRDefault="00D97CB3" w:rsidP="00D97CB3">
            <w:pPr>
              <w:spacing w:before="60" w:after="60"/>
              <w:jc w:val="both"/>
              <w:rPr>
                <w:bCs/>
                <w:lang w:val="pt-BR"/>
              </w:rPr>
            </w:pPr>
            <w:r w:rsidRPr="00463873">
              <w:rPr>
                <w:bCs/>
                <w:lang w:val="pt-BR"/>
              </w:rPr>
              <w:t xml:space="preserve">10. Nenhuma instituição deve usar o nome ou marcas da outra em quaisquer materiais de imprensa ou baseado na </w:t>
            </w:r>
            <w:r w:rsidRPr="00463873">
              <w:rPr>
                <w:bCs/>
                <w:i/>
                <w:iCs/>
                <w:lang w:val="pt-BR"/>
              </w:rPr>
              <w:t>web</w:t>
            </w:r>
            <w:r w:rsidRPr="00463873">
              <w:rPr>
                <w:bCs/>
                <w:lang w:val="pt-BR"/>
              </w:rPr>
              <w:t xml:space="preserve"> ou outro tipo de publicação, sem prévia autorização por escrito; é permitido a cada instituição incluir o nome da outra em quaisquer </w:t>
            </w:r>
            <w:proofErr w:type="spellStart"/>
            <w:r w:rsidR="008E0AFA" w:rsidRPr="00463873">
              <w:rPr>
                <w:bCs/>
                <w:lang w:val="pt-BR"/>
              </w:rPr>
              <w:t>listas</w:t>
            </w:r>
            <w:proofErr w:type="spellEnd"/>
            <w:r w:rsidRPr="00463873">
              <w:rPr>
                <w:bCs/>
                <w:lang w:val="pt-BR"/>
              </w:rPr>
              <w:t xml:space="preserve"> de programas de intercâmbio institucionais ou colaborações publicadas rotineiramente durante a vigência deste convênio.</w:t>
            </w:r>
          </w:p>
        </w:tc>
        <w:tc>
          <w:tcPr>
            <w:tcW w:w="4428" w:type="dxa"/>
          </w:tcPr>
          <w:p w14:paraId="7CEBEFFE" w14:textId="77777777" w:rsidR="00D97CB3" w:rsidRPr="00463873" w:rsidRDefault="00D97CB3" w:rsidP="00D97CB3">
            <w:pPr>
              <w:spacing w:before="60" w:after="60"/>
              <w:jc w:val="both"/>
              <w:rPr>
                <w:bCs/>
              </w:rPr>
            </w:pPr>
            <w:r w:rsidRPr="00463873">
              <w:rPr>
                <w:bCs/>
              </w:rPr>
              <w:t xml:space="preserve">10. Neither institution </w:t>
            </w:r>
            <w:r w:rsidR="008E0AFA" w:rsidRPr="00463873">
              <w:rPr>
                <w:bCs/>
              </w:rPr>
              <w:t>wi</w:t>
            </w:r>
            <w:r w:rsidRPr="00463873">
              <w:rPr>
                <w:bCs/>
              </w:rPr>
              <w:t xml:space="preserve">ll use the name or marks of the other in any press materials or web-based or other publication without prior written permission; </w:t>
            </w:r>
            <w:r w:rsidRPr="003C428B">
              <w:rPr>
                <w:bCs/>
              </w:rPr>
              <w:t>provided</w:t>
            </w:r>
            <w:r w:rsidRPr="00463873">
              <w:rPr>
                <w:bCs/>
              </w:rPr>
              <w:t xml:space="preserve"> that each institution may include the name of the other on any </w:t>
            </w:r>
            <w:r w:rsidR="00CF3846" w:rsidRPr="00463873">
              <w:rPr>
                <w:bCs/>
              </w:rPr>
              <w:t>routinely maintained</w:t>
            </w:r>
            <w:r w:rsidRPr="00463873">
              <w:rPr>
                <w:bCs/>
              </w:rPr>
              <w:t xml:space="preserve"> published list of institutional exchange programs or collaborations during the term of this agreement.</w:t>
            </w:r>
          </w:p>
        </w:tc>
      </w:tr>
      <w:tr w:rsidR="00D97CB3" w:rsidRPr="00463873" w14:paraId="1FD6594E" w14:textId="77777777" w:rsidTr="004F2DB1">
        <w:tc>
          <w:tcPr>
            <w:tcW w:w="4428" w:type="dxa"/>
          </w:tcPr>
          <w:p w14:paraId="2575F6BD" w14:textId="77777777" w:rsidR="00D97CB3" w:rsidRPr="00463873" w:rsidRDefault="00D97CB3" w:rsidP="00D97CB3">
            <w:pPr>
              <w:spacing w:before="60" w:after="60"/>
              <w:jc w:val="both"/>
              <w:rPr>
                <w:bCs/>
                <w:lang w:val="pt-BR"/>
              </w:rPr>
            </w:pPr>
            <w:r w:rsidRPr="00463873">
              <w:rPr>
                <w:bCs/>
                <w:lang w:val="pt-BR"/>
              </w:rPr>
              <w:t xml:space="preserve">11. Por parte da </w:t>
            </w:r>
            <w:r w:rsidR="00BF72B9">
              <w:rPr>
                <w:bCs/>
                <w:lang w:val="pt-BR"/>
              </w:rPr>
              <w:t>Uesc</w:t>
            </w:r>
            <w:r w:rsidRPr="00463873">
              <w:rPr>
                <w:bCs/>
                <w:lang w:val="pt-BR"/>
              </w:rPr>
              <w:t xml:space="preserve">, a autoridade jurídica brasileira encarregada para julgar questões relacionadas com este convênio está localizada, em </w:t>
            </w:r>
            <w:proofErr w:type="spellStart"/>
            <w:r w:rsidRPr="00463873">
              <w:rPr>
                <w:bCs/>
                <w:lang w:val="pt-BR"/>
              </w:rPr>
              <w:t>IIhéus</w:t>
            </w:r>
            <w:proofErr w:type="spellEnd"/>
            <w:r w:rsidRPr="00463873">
              <w:rPr>
                <w:bCs/>
                <w:lang w:val="pt-BR"/>
              </w:rPr>
              <w:t>, Bahia, Brasil.</w:t>
            </w:r>
          </w:p>
        </w:tc>
        <w:tc>
          <w:tcPr>
            <w:tcW w:w="4428" w:type="dxa"/>
          </w:tcPr>
          <w:p w14:paraId="39878A6D" w14:textId="77777777" w:rsidR="00D97CB3" w:rsidRPr="00463873" w:rsidRDefault="00D97CB3" w:rsidP="00D97CB3">
            <w:pPr>
              <w:spacing w:before="60" w:after="60"/>
              <w:jc w:val="both"/>
              <w:rPr>
                <w:bCs/>
              </w:rPr>
            </w:pPr>
            <w:r w:rsidRPr="00463873">
              <w:rPr>
                <w:bCs/>
              </w:rPr>
              <w:t xml:space="preserve">11. On the side of </w:t>
            </w:r>
            <w:proofErr w:type="spellStart"/>
            <w:r w:rsidR="00BF72B9">
              <w:rPr>
                <w:bCs/>
              </w:rPr>
              <w:t>Uesc</w:t>
            </w:r>
            <w:proofErr w:type="spellEnd"/>
            <w:r w:rsidRPr="00463873">
              <w:rPr>
                <w:bCs/>
              </w:rPr>
              <w:t xml:space="preserve">, the Brazilian juridical authority charged to judge questions related to this agreement is located, in </w:t>
            </w:r>
            <w:proofErr w:type="spellStart"/>
            <w:r w:rsidRPr="00463873">
              <w:rPr>
                <w:bCs/>
              </w:rPr>
              <w:t>IIhéus</w:t>
            </w:r>
            <w:proofErr w:type="spellEnd"/>
            <w:r w:rsidRPr="00463873">
              <w:rPr>
                <w:bCs/>
              </w:rPr>
              <w:t>, Bahia, Brazil.</w:t>
            </w:r>
          </w:p>
        </w:tc>
      </w:tr>
      <w:tr w:rsidR="00F73973" w:rsidRPr="00F73973" w14:paraId="6076D01A" w14:textId="77777777" w:rsidTr="004F2DB1">
        <w:tc>
          <w:tcPr>
            <w:tcW w:w="4428" w:type="dxa"/>
          </w:tcPr>
          <w:p w14:paraId="63397276" w14:textId="1DE8FE7C" w:rsidR="00F73973" w:rsidRPr="00463873" w:rsidRDefault="00F73973" w:rsidP="00D97CB3">
            <w:pPr>
              <w:spacing w:before="60" w:after="60"/>
              <w:jc w:val="both"/>
              <w:rPr>
                <w:bCs/>
                <w:lang w:val="pt-BR"/>
              </w:rPr>
            </w:pPr>
            <w:r>
              <w:rPr>
                <w:bCs/>
                <w:lang w:val="pt-BR"/>
              </w:rPr>
              <w:t>12. A</w:t>
            </w:r>
            <w:r w:rsidRPr="00F73973">
              <w:rPr>
                <w:bCs/>
                <w:lang w:val="pt-BR"/>
              </w:rPr>
              <w:t>s partes signatárias do presente Convênio declaram que possuem pleno conhecimento da Lei Federal Brasileira nº 13.709/2018, denominada Lei Geral de Proteção de Dados Pessoais (LGPD), bem como das demais normas, orientações e regulamentos vigentes sobre proteção de dados pessoais. As partes comprometem-se a cumprir integralmente todas as obrigações legais e contratuais relativas às operações de tratamento de dados pessoais, assegurando a proteção, sigilo e privacidade desses dados. Para tanto, comprometem-se a adotar todas as medidas técnicas e administrativas adequadas, de acordo com as melhores práticas de mercado, a fim de garantir a conformidade com a LGPD. Além disso, exigirão de seus colaboradores, prestadores de serviços e fornecedores o mesmo nível de segurança da informação e confidencialidade.</w:t>
            </w:r>
          </w:p>
        </w:tc>
        <w:tc>
          <w:tcPr>
            <w:tcW w:w="4428" w:type="dxa"/>
          </w:tcPr>
          <w:p w14:paraId="2DE90BCF" w14:textId="3F0311E2" w:rsidR="00F73973" w:rsidRPr="00F73973" w:rsidRDefault="00F73973" w:rsidP="00F73973">
            <w:pPr>
              <w:spacing w:before="60" w:after="60"/>
              <w:jc w:val="both"/>
              <w:rPr>
                <w:bCs/>
              </w:rPr>
            </w:pPr>
            <w:r w:rsidRPr="00F73973">
              <w:rPr>
                <w:bCs/>
              </w:rPr>
              <w:t xml:space="preserve">12. </w:t>
            </w:r>
            <w:r w:rsidRPr="00F73973">
              <w:rPr>
                <w:bCs/>
              </w:rPr>
              <w:t xml:space="preserve">The parties to this Agreement declare that they are fully aware of Brazilian Federal Law No. 13.709/2018, known as the General Personal Data Protection Law (LGPD), as well as the other rules, </w:t>
            </w:r>
            <w:proofErr w:type="gramStart"/>
            <w:r w:rsidRPr="00F73973">
              <w:rPr>
                <w:bCs/>
              </w:rPr>
              <w:t>guidelines</w:t>
            </w:r>
            <w:proofErr w:type="gramEnd"/>
            <w:r w:rsidRPr="00F73973">
              <w:rPr>
                <w:bCs/>
              </w:rPr>
              <w:t xml:space="preserve"> and regulations in force on the protection of personal data. The parties undertake to fully comply with all legal and contractual obligations relating to personal data processing operations, ensuring the protection, </w:t>
            </w:r>
            <w:proofErr w:type="gramStart"/>
            <w:r w:rsidRPr="00F73973">
              <w:rPr>
                <w:bCs/>
              </w:rPr>
              <w:t>confidentiality</w:t>
            </w:r>
            <w:proofErr w:type="gramEnd"/>
            <w:r w:rsidRPr="00F73973">
              <w:rPr>
                <w:bCs/>
              </w:rPr>
              <w:t xml:space="preserve"> and privacy of such data. To this end, they undertake to adopt all appropriate technical and administrative measures, in accordance with best market practice, </w:t>
            </w:r>
            <w:proofErr w:type="gramStart"/>
            <w:r w:rsidRPr="00F73973">
              <w:rPr>
                <w:bCs/>
              </w:rPr>
              <w:t>in order to</w:t>
            </w:r>
            <w:proofErr w:type="gramEnd"/>
            <w:r w:rsidRPr="00F73973">
              <w:rPr>
                <w:bCs/>
              </w:rPr>
              <w:t xml:space="preserve"> ensure compliance with the LGPD. In addition, they will demand the same level of information security and confidentiality from their employees, service providers and suppliers.</w:t>
            </w:r>
          </w:p>
        </w:tc>
      </w:tr>
      <w:tr w:rsidR="00D97CB3" w:rsidRPr="00F73973" w14:paraId="1E99383B" w14:textId="77777777" w:rsidTr="004F2DB1">
        <w:tc>
          <w:tcPr>
            <w:tcW w:w="4428" w:type="dxa"/>
          </w:tcPr>
          <w:p w14:paraId="7D2CD9C7" w14:textId="7C30D1DD" w:rsidR="00D97CB3" w:rsidRPr="00F73973" w:rsidRDefault="00F73973" w:rsidP="00D97CB3">
            <w:pPr>
              <w:overflowPunct w:val="0"/>
              <w:jc w:val="both"/>
              <w:rPr>
                <w:lang w:val="pt-BR"/>
              </w:rPr>
            </w:pPr>
            <w:r w:rsidRPr="00F73973">
              <w:rPr>
                <w:lang w:val="pt-BR"/>
              </w:rPr>
              <w:t xml:space="preserve">§ 1.º – A Instituição de acolhimento e a Instituição de Origem comprometem-se a tratar os dados pessoais exclusivamente para </w:t>
            </w:r>
            <w:r w:rsidRPr="00F73973">
              <w:rPr>
                <w:lang w:val="pt-BR"/>
              </w:rPr>
              <w:lastRenderedPageBreak/>
              <w:t>as finalidades expressamente estabelecidas neste Convênio, com o objetivo de viabilizar a prestação dos serviços, prevenindo e evitando qualquer uso indevido ou por terceiros não autorizados.</w:t>
            </w:r>
          </w:p>
        </w:tc>
        <w:tc>
          <w:tcPr>
            <w:tcW w:w="4428" w:type="dxa"/>
          </w:tcPr>
          <w:p w14:paraId="3CAB9C55" w14:textId="1C3D98E0" w:rsidR="00D97CB3" w:rsidRPr="00F73973" w:rsidRDefault="00F73973" w:rsidP="00D97CB3">
            <w:pPr>
              <w:overflowPunct w:val="0"/>
              <w:jc w:val="both"/>
            </w:pPr>
            <w:r w:rsidRPr="00F73973">
              <w:lastRenderedPageBreak/>
              <w:t>§ 1</w:t>
            </w:r>
            <w:r w:rsidR="00CF50BB">
              <w:t>. º</w:t>
            </w:r>
            <w:r w:rsidRPr="00F73973">
              <w:t xml:space="preserve"> - The Host Institution and the Home Institution undertake to process personal data exclusively for the purposes expressly </w:t>
            </w:r>
            <w:r w:rsidRPr="00F73973">
              <w:lastRenderedPageBreak/>
              <w:t>set out in this Agreement, with the aim of enabling the provision of services, preventing and avoiding any misuse or use by unauthorized third parties.</w:t>
            </w:r>
          </w:p>
        </w:tc>
      </w:tr>
      <w:tr w:rsidR="00F73973" w:rsidRPr="00463873" w14:paraId="50A62970" w14:textId="77777777" w:rsidTr="004F2DB1">
        <w:tc>
          <w:tcPr>
            <w:tcW w:w="4428" w:type="dxa"/>
          </w:tcPr>
          <w:p w14:paraId="5AB0FDC1" w14:textId="77777777" w:rsidR="00F73973" w:rsidRPr="00F73973" w:rsidRDefault="00F73973" w:rsidP="00D97CB3">
            <w:pPr>
              <w:spacing w:before="60" w:after="60"/>
              <w:jc w:val="both"/>
              <w:rPr>
                <w:bCs/>
              </w:rPr>
            </w:pPr>
          </w:p>
        </w:tc>
        <w:tc>
          <w:tcPr>
            <w:tcW w:w="4428" w:type="dxa"/>
          </w:tcPr>
          <w:p w14:paraId="5303B791" w14:textId="77777777" w:rsidR="00F73973" w:rsidRPr="00463873" w:rsidRDefault="00F73973" w:rsidP="00D97CB3">
            <w:pPr>
              <w:spacing w:before="60" w:after="60"/>
              <w:jc w:val="both"/>
              <w:rPr>
                <w:bCs/>
              </w:rPr>
            </w:pPr>
          </w:p>
        </w:tc>
      </w:tr>
      <w:tr w:rsidR="00D97CB3" w:rsidRPr="00463873" w14:paraId="7B376CE1" w14:textId="77777777" w:rsidTr="004F2DB1">
        <w:tc>
          <w:tcPr>
            <w:tcW w:w="4428" w:type="dxa"/>
          </w:tcPr>
          <w:p w14:paraId="770EF09E" w14:textId="74524DAE" w:rsidR="00D97CB3" w:rsidRPr="00463873" w:rsidRDefault="00D97CB3" w:rsidP="00D97CB3">
            <w:pPr>
              <w:spacing w:before="60" w:after="60"/>
              <w:jc w:val="both"/>
              <w:rPr>
                <w:bCs/>
                <w:lang w:val="pt-BR"/>
              </w:rPr>
            </w:pPr>
            <w:r w:rsidRPr="00463873">
              <w:rPr>
                <w:bCs/>
                <w:lang w:val="pt-BR"/>
              </w:rPr>
              <w:t>1</w:t>
            </w:r>
            <w:r w:rsidR="00F73973">
              <w:rPr>
                <w:bCs/>
                <w:lang w:val="pt-BR"/>
              </w:rPr>
              <w:t>3</w:t>
            </w:r>
            <w:r w:rsidRPr="00463873">
              <w:rPr>
                <w:bCs/>
                <w:lang w:val="pt-BR"/>
              </w:rPr>
              <w:t xml:space="preserve">. Este Convênio segue assinado em dois exemplares bilíngues (português e inglês), de igual teor, com validade idêntica. </w:t>
            </w:r>
          </w:p>
        </w:tc>
        <w:tc>
          <w:tcPr>
            <w:tcW w:w="4428" w:type="dxa"/>
          </w:tcPr>
          <w:p w14:paraId="1331DEA7" w14:textId="50082B49" w:rsidR="00D97CB3" w:rsidRPr="00463873" w:rsidRDefault="00D97CB3" w:rsidP="00D97CB3">
            <w:pPr>
              <w:spacing w:before="60" w:after="60"/>
              <w:jc w:val="both"/>
              <w:rPr>
                <w:bCs/>
              </w:rPr>
            </w:pPr>
            <w:r w:rsidRPr="00463873">
              <w:rPr>
                <w:bCs/>
              </w:rPr>
              <w:t>1</w:t>
            </w:r>
            <w:r w:rsidR="00F73973">
              <w:rPr>
                <w:bCs/>
              </w:rPr>
              <w:t>3</w:t>
            </w:r>
            <w:r w:rsidRPr="00463873">
              <w:rPr>
                <w:bCs/>
              </w:rPr>
              <w:t>. This agreement follows on two signed bilingual copies (Portuguese and English), with equal validity.</w:t>
            </w:r>
          </w:p>
        </w:tc>
      </w:tr>
      <w:tr w:rsidR="00D97CB3" w:rsidRPr="00463873" w14:paraId="2C8B46CB" w14:textId="77777777" w:rsidTr="004F2DB1">
        <w:tc>
          <w:tcPr>
            <w:tcW w:w="4428" w:type="dxa"/>
          </w:tcPr>
          <w:p w14:paraId="1858E721" w14:textId="77777777" w:rsidR="00D97CB3" w:rsidRPr="00463873" w:rsidRDefault="00D97CB3" w:rsidP="008E0AFA">
            <w:pPr>
              <w:overflowPunct w:val="0"/>
              <w:jc w:val="center"/>
              <w:outlineLvl w:val="0"/>
              <w:rPr>
                <w:b/>
                <w:lang w:val="pt-BR"/>
              </w:rPr>
            </w:pPr>
            <w:r w:rsidRPr="00463873">
              <w:rPr>
                <w:b/>
                <w:lang w:val="pt-BR"/>
              </w:rPr>
              <w:t>Assinaturas:</w:t>
            </w:r>
          </w:p>
        </w:tc>
        <w:tc>
          <w:tcPr>
            <w:tcW w:w="4428" w:type="dxa"/>
          </w:tcPr>
          <w:p w14:paraId="25A7AC57" w14:textId="77777777" w:rsidR="00D97CB3" w:rsidRPr="00463873" w:rsidRDefault="00D97CB3" w:rsidP="008E0AFA">
            <w:pPr>
              <w:overflowPunct w:val="0"/>
              <w:jc w:val="center"/>
              <w:outlineLvl w:val="0"/>
              <w:rPr>
                <w:b/>
                <w:lang w:val="fr-FR"/>
              </w:rPr>
            </w:pPr>
            <w:r w:rsidRPr="00463873">
              <w:rPr>
                <w:b/>
                <w:lang w:val="fr-FR"/>
              </w:rPr>
              <w:t>Signatures :</w:t>
            </w:r>
          </w:p>
        </w:tc>
      </w:tr>
      <w:tr w:rsidR="00D97CB3" w:rsidRPr="00463873" w14:paraId="3B3BB439" w14:textId="77777777" w:rsidTr="004F2DB1">
        <w:tc>
          <w:tcPr>
            <w:tcW w:w="4428" w:type="dxa"/>
          </w:tcPr>
          <w:p w14:paraId="7627B4A2" w14:textId="77777777" w:rsidR="00D97CB3" w:rsidRPr="00463873" w:rsidRDefault="00D97CB3" w:rsidP="00D97CB3">
            <w:pPr>
              <w:overflowPunct w:val="0"/>
              <w:jc w:val="center"/>
              <w:rPr>
                <w:b/>
                <w:bCs/>
                <w:lang w:val="pt-BR"/>
              </w:rPr>
            </w:pPr>
            <w:r w:rsidRPr="00463873">
              <w:rPr>
                <w:b/>
                <w:bCs/>
                <w:lang w:val="pt-BR"/>
              </w:rPr>
              <w:t xml:space="preserve">Pela </w:t>
            </w:r>
            <w:r w:rsidR="00BF72B9">
              <w:rPr>
                <w:b/>
                <w:bCs/>
                <w:lang w:val="pt-BR"/>
              </w:rPr>
              <w:t>Uesc</w:t>
            </w:r>
          </w:p>
          <w:p w14:paraId="6C49915A" w14:textId="77777777" w:rsidR="00D97CB3" w:rsidRPr="00463873" w:rsidRDefault="00D97CB3" w:rsidP="00D97CB3">
            <w:pPr>
              <w:tabs>
                <w:tab w:val="left" w:pos="912"/>
              </w:tabs>
              <w:jc w:val="center"/>
              <w:rPr>
                <w:bCs/>
                <w:lang w:val="pt-BR"/>
              </w:rPr>
            </w:pPr>
            <w:r w:rsidRPr="00463873">
              <w:rPr>
                <w:bCs/>
                <w:lang w:val="pt-BR"/>
              </w:rPr>
              <w:t>Data:</w:t>
            </w:r>
          </w:p>
          <w:p w14:paraId="5D5A161D" w14:textId="77777777" w:rsidR="00D97CB3" w:rsidRPr="00463873" w:rsidRDefault="00D97CB3" w:rsidP="00D97CB3">
            <w:pPr>
              <w:tabs>
                <w:tab w:val="left" w:pos="912"/>
              </w:tabs>
              <w:jc w:val="center"/>
              <w:rPr>
                <w:lang w:val="pt-BR"/>
              </w:rPr>
            </w:pPr>
          </w:p>
          <w:p w14:paraId="640F5071" w14:textId="77777777" w:rsidR="00D97CB3" w:rsidRPr="00463873" w:rsidRDefault="00D97CB3" w:rsidP="00D97CB3">
            <w:pPr>
              <w:tabs>
                <w:tab w:val="left" w:pos="912"/>
              </w:tabs>
              <w:jc w:val="center"/>
              <w:rPr>
                <w:lang w:val="pt-BR"/>
              </w:rPr>
            </w:pPr>
          </w:p>
          <w:p w14:paraId="3A8DED32" w14:textId="77777777" w:rsidR="00D97CB3" w:rsidRPr="00463873" w:rsidRDefault="00D97CB3" w:rsidP="00D97CB3">
            <w:pPr>
              <w:tabs>
                <w:tab w:val="left" w:pos="912"/>
              </w:tabs>
              <w:jc w:val="center"/>
              <w:rPr>
                <w:lang w:val="pt-BR"/>
              </w:rPr>
            </w:pPr>
          </w:p>
          <w:p w14:paraId="71D17173" w14:textId="77777777" w:rsidR="00D97CB3" w:rsidRPr="00463873" w:rsidRDefault="00D97CB3" w:rsidP="00D97CB3">
            <w:pPr>
              <w:tabs>
                <w:tab w:val="left" w:pos="912"/>
              </w:tabs>
              <w:jc w:val="center"/>
              <w:rPr>
                <w:lang w:val="pt-BR"/>
              </w:rPr>
            </w:pPr>
          </w:p>
          <w:p w14:paraId="0AFA4443" w14:textId="77777777" w:rsidR="00D97CB3" w:rsidRPr="00463873" w:rsidRDefault="00D97CB3" w:rsidP="00D97CB3">
            <w:pPr>
              <w:tabs>
                <w:tab w:val="left" w:pos="912"/>
              </w:tabs>
              <w:jc w:val="center"/>
              <w:rPr>
                <w:lang w:val="pt-BR"/>
              </w:rPr>
            </w:pPr>
          </w:p>
          <w:p w14:paraId="3E197F01" w14:textId="77777777" w:rsidR="00D97CB3" w:rsidRPr="00463873" w:rsidRDefault="00D97CB3" w:rsidP="00D97CB3">
            <w:pPr>
              <w:tabs>
                <w:tab w:val="left" w:pos="912"/>
              </w:tabs>
              <w:jc w:val="center"/>
              <w:rPr>
                <w:lang w:val="pt-BR"/>
              </w:rPr>
            </w:pPr>
          </w:p>
          <w:p w14:paraId="732A19D5" w14:textId="77777777" w:rsidR="008E0AFA" w:rsidRPr="00463873" w:rsidRDefault="008E0AFA" w:rsidP="00D97CB3">
            <w:pPr>
              <w:tabs>
                <w:tab w:val="left" w:pos="912"/>
              </w:tabs>
              <w:jc w:val="center"/>
              <w:rPr>
                <w:lang w:val="pt-BR"/>
              </w:rPr>
            </w:pPr>
          </w:p>
          <w:p w14:paraId="312E03BB" w14:textId="77777777" w:rsidR="00D97CB3" w:rsidRPr="00463873" w:rsidRDefault="00D97CB3" w:rsidP="00D97CB3">
            <w:pPr>
              <w:overflowPunct w:val="0"/>
              <w:jc w:val="center"/>
              <w:outlineLvl w:val="0"/>
              <w:rPr>
                <w:lang w:val="pt-BR"/>
              </w:rPr>
            </w:pPr>
            <w:r w:rsidRPr="00463873">
              <w:rPr>
                <w:lang w:val="pt-BR"/>
              </w:rPr>
              <w:t>Prof. Alessandro Fernandes de Santana</w:t>
            </w:r>
          </w:p>
          <w:p w14:paraId="4D51E072" w14:textId="77777777" w:rsidR="00D97CB3" w:rsidRPr="00463873" w:rsidRDefault="00D97CB3" w:rsidP="00D97CB3">
            <w:pPr>
              <w:tabs>
                <w:tab w:val="left" w:pos="912"/>
              </w:tabs>
              <w:jc w:val="center"/>
              <w:rPr>
                <w:lang w:val="pt-BR"/>
              </w:rPr>
            </w:pPr>
            <w:r w:rsidRPr="00463873">
              <w:rPr>
                <w:bCs/>
                <w:lang w:val="pt-BR"/>
              </w:rPr>
              <w:t>Reitor</w:t>
            </w:r>
          </w:p>
        </w:tc>
        <w:tc>
          <w:tcPr>
            <w:tcW w:w="4428" w:type="dxa"/>
          </w:tcPr>
          <w:p w14:paraId="591C4224" w14:textId="77777777" w:rsidR="008E0AFA" w:rsidRPr="00463873" w:rsidRDefault="008E0AFA" w:rsidP="008E0AFA">
            <w:pPr>
              <w:overflowPunct w:val="0"/>
              <w:jc w:val="center"/>
              <w:outlineLvl w:val="0"/>
              <w:rPr>
                <w:b/>
                <w:bCs/>
                <w:color w:val="FF0000"/>
              </w:rPr>
            </w:pPr>
            <w:r w:rsidRPr="00463873">
              <w:rPr>
                <w:b/>
                <w:bCs/>
                <w:color w:val="FF0000"/>
              </w:rPr>
              <w:t xml:space="preserve">By </w:t>
            </w:r>
          </w:p>
          <w:p w14:paraId="2C2238EB" w14:textId="77777777" w:rsidR="008E0AFA" w:rsidRPr="00463873" w:rsidRDefault="008E0AFA" w:rsidP="008E0AFA">
            <w:pPr>
              <w:overflowPunct w:val="0"/>
              <w:jc w:val="center"/>
              <w:outlineLvl w:val="0"/>
              <w:rPr>
                <w:b/>
                <w:bCs/>
                <w:color w:val="FF0000"/>
              </w:rPr>
            </w:pPr>
            <w:r w:rsidRPr="00463873">
              <w:rPr>
                <w:b/>
                <w:bCs/>
                <w:color w:val="FF0000"/>
              </w:rPr>
              <w:t>&lt;Acronym</w:t>
            </w:r>
            <w:r w:rsidR="00463873" w:rsidRPr="00463873">
              <w:rPr>
                <w:b/>
                <w:bCs/>
                <w:color w:val="FF0000"/>
              </w:rPr>
              <w:t xml:space="preserve"> </w:t>
            </w:r>
            <w:r w:rsidR="00463873">
              <w:rPr>
                <w:b/>
                <w:bCs/>
                <w:color w:val="FF0000"/>
              </w:rPr>
              <w:t xml:space="preserve">of </w:t>
            </w:r>
            <w:r w:rsidR="00463873" w:rsidRPr="00463873">
              <w:rPr>
                <w:b/>
                <w:bCs/>
                <w:color w:val="FF0000"/>
              </w:rPr>
              <w:t xml:space="preserve">the partner Institution </w:t>
            </w:r>
            <w:r w:rsidRPr="00463873">
              <w:rPr>
                <w:b/>
                <w:bCs/>
                <w:color w:val="FF0000"/>
              </w:rPr>
              <w:t xml:space="preserve">&gt; </w:t>
            </w:r>
          </w:p>
          <w:p w14:paraId="37EE610B" w14:textId="77777777" w:rsidR="008E0AFA" w:rsidRPr="00463873" w:rsidRDefault="008E0AFA" w:rsidP="008E0AFA">
            <w:pPr>
              <w:overflowPunct w:val="0"/>
              <w:jc w:val="center"/>
              <w:outlineLvl w:val="0"/>
              <w:rPr>
                <w:bCs/>
              </w:rPr>
            </w:pPr>
            <w:r w:rsidRPr="00463873">
              <w:rPr>
                <w:bCs/>
              </w:rPr>
              <w:t>Date:</w:t>
            </w:r>
          </w:p>
          <w:p w14:paraId="4F0DBC63" w14:textId="77777777" w:rsidR="008E0AFA" w:rsidRPr="00463873" w:rsidRDefault="008E0AFA" w:rsidP="008E0AFA">
            <w:pPr>
              <w:overflowPunct w:val="0"/>
              <w:jc w:val="center"/>
              <w:outlineLvl w:val="0"/>
              <w:rPr>
                <w:color w:val="FF0000"/>
              </w:rPr>
            </w:pPr>
          </w:p>
          <w:p w14:paraId="5D00F030" w14:textId="77777777" w:rsidR="008E0AFA" w:rsidRPr="00463873" w:rsidRDefault="008E0AFA" w:rsidP="008E0AFA">
            <w:pPr>
              <w:overflowPunct w:val="0"/>
              <w:jc w:val="center"/>
              <w:outlineLvl w:val="0"/>
              <w:rPr>
                <w:color w:val="FF0000"/>
              </w:rPr>
            </w:pPr>
          </w:p>
          <w:p w14:paraId="080B538F" w14:textId="77777777" w:rsidR="008E0AFA" w:rsidRPr="00463873" w:rsidRDefault="008E0AFA" w:rsidP="008E0AFA">
            <w:pPr>
              <w:overflowPunct w:val="0"/>
              <w:jc w:val="center"/>
              <w:outlineLvl w:val="0"/>
              <w:rPr>
                <w:color w:val="FF0000"/>
              </w:rPr>
            </w:pPr>
          </w:p>
          <w:p w14:paraId="35913A90" w14:textId="77777777" w:rsidR="008E0AFA" w:rsidRPr="00463873" w:rsidRDefault="008E0AFA" w:rsidP="008E0AFA">
            <w:pPr>
              <w:overflowPunct w:val="0"/>
              <w:jc w:val="center"/>
              <w:outlineLvl w:val="0"/>
              <w:rPr>
                <w:color w:val="FF0000"/>
              </w:rPr>
            </w:pPr>
          </w:p>
          <w:p w14:paraId="1F808732" w14:textId="77777777" w:rsidR="008E0AFA" w:rsidRPr="00463873" w:rsidRDefault="008E0AFA" w:rsidP="008E0AFA">
            <w:pPr>
              <w:overflowPunct w:val="0"/>
              <w:jc w:val="center"/>
              <w:outlineLvl w:val="0"/>
              <w:rPr>
                <w:color w:val="FF0000"/>
              </w:rPr>
            </w:pPr>
          </w:p>
          <w:p w14:paraId="20CF5DAF" w14:textId="77777777" w:rsidR="008E0AFA" w:rsidRPr="00463873" w:rsidRDefault="008E0AFA" w:rsidP="008E0AFA">
            <w:pPr>
              <w:overflowPunct w:val="0"/>
              <w:jc w:val="center"/>
              <w:outlineLvl w:val="0"/>
              <w:rPr>
                <w:color w:val="FF0000"/>
              </w:rPr>
            </w:pPr>
          </w:p>
          <w:p w14:paraId="4E49D837" w14:textId="77777777" w:rsidR="008E0AFA" w:rsidRPr="00463873" w:rsidRDefault="008E0AFA" w:rsidP="008E0AFA">
            <w:pPr>
              <w:overflowPunct w:val="0"/>
              <w:jc w:val="center"/>
              <w:outlineLvl w:val="0"/>
              <w:rPr>
                <w:color w:val="FF0000"/>
              </w:rPr>
            </w:pPr>
            <w:r w:rsidRPr="00463873">
              <w:rPr>
                <w:color w:val="FF0000"/>
              </w:rPr>
              <w:t>Professor XXXXXXXXXX</w:t>
            </w:r>
          </w:p>
          <w:p w14:paraId="01F8A76D" w14:textId="77777777" w:rsidR="00D97CB3" w:rsidRPr="00463873" w:rsidRDefault="008E0AFA" w:rsidP="008E0AFA">
            <w:pPr>
              <w:overflowPunct w:val="0"/>
              <w:jc w:val="center"/>
              <w:outlineLvl w:val="0"/>
            </w:pPr>
            <w:r w:rsidRPr="00463873">
              <w:rPr>
                <w:color w:val="FF0000"/>
              </w:rPr>
              <w:t>Director/President/Dean/Rector</w:t>
            </w:r>
          </w:p>
        </w:tc>
      </w:tr>
    </w:tbl>
    <w:p w14:paraId="7C7DCE51" w14:textId="77777777" w:rsidR="006D4B21" w:rsidRPr="00463873" w:rsidRDefault="006D4B21" w:rsidP="006D4B21"/>
    <w:p w14:paraId="0160E195" w14:textId="77777777" w:rsidR="006D4B21" w:rsidRPr="00463873" w:rsidRDefault="006D4B21" w:rsidP="000D170B"/>
    <w:sectPr w:rsidR="006D4B21" w:rsidRPr="0046387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7D652" w14:textId="77777777" w:rsidR="00413CFC" w:rsidRDefault="00413CFC">
      <w:r>
        <w:separator/>
      </w:r>
    </w:p>
  </w:endnote>
  <w:endnote w:type="continuationSeparator" w:id="0">
    <w:p w14:paraId="5293F5AF" w14:textId="77777777" w:rsidR="00413CFC" w:rsidRDefault="00413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3333" w14:textId="77777777" w:rsidR="00DB4873" w:rsidRDefault="00DB4873" w:rsidP="00F76B7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2D14A7" w14:textId="77777777" w:rsidR="00DB4873" w:rsidRDefault="00DB4873" w:rsidP="004D0BE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8B5F" w14:textId="77777777" w:rsidR="00DB4873" w:rsidRDefault="00DB4873" w:rsidP="00F76B7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23F8A">
      <w:rPr>
        <w:rStyle w:val="Nmerodepgina"/>
        <w:noProof/>
      </w:rPr>
      <w:t>1</w:t>
    </w:r>
    <w:r>
      <w:rPr>
        <w:rStyle w:val="Nmerodepgina"/>
      </w:rPr>
      <w:fldChar w:fldCharType="end"/>
    </w:r>
  </w:p>
  <w:p w14:paraId="7789AFCC" w14:textId="77777777" w:rsidR="00DB4873" w:rsidRDefault="00DB4873" w:rsidP="004D0BEF">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7423" w14:textId="77777777" w:rsidR="00C12F92" w:rsidRDefault="00C12F9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4BE02" w14:textId="77777777" w:rsidR="00413CFC" w:rsidRDefault="00413CFC">
      <w:r>
        <w:separator/>
      </w:r>
    </w:p>
  </w:footnote>
  <w:footnote w:type="continuationSeparator" w:id="0">
    <w:p w14:paraId="63295175" w14:textId="77777777" w:rsidR="00413CFC" w:rsidRDefault="00413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AA59" w14:textId="77777777" w:rsidR="00C12F92" w:rsidRDefault="00C12F9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475E" w14:textId="77777777" w:rsidR="00536334" w:rsidRDefault="00413CFC">
    <w:pPr>
      <w:pStyle w:val="Cabealho"/>
    </w:pPr>
    <w:r>
      <w:rPr>
        <w:noProof/>
        <w:lang w:val="pt-BR" w:eastAsia="pt-BR"/>
      </w:rPr>
      <w:object w:dxaOrig="1440" w:dyaOrig="1440" w14:anchorId="05F6E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4pt;margin-top:-10.6pt;width:54.15pt;height:65.95pt;z-index:251659264;visibility:visible;mso-wrap-edited:f">
          <v:imagedata r:id="rId1" o:title=""/>
        </v:shape>
        <o:OLEObject Type="Embed" ProgID="Word.Picture.8" ShapeID="_x0000_s2049" DrawAspect="Content" ObjectID="_1795853762" r:id="rId2"/>
      </w:object>
    </w:r>
  </w:p>
  <w:p w14:paraId="4F298171" w14:textId="57F0BC7F" w:rsidR="00536334" w:rsidRDefault="00536334">
    <w:pPr>
      <w:pStyle w:val="Cabealho"/>
    </w:pPr>
    <w:r>
      <w:t xml:space="preserve">                                                                                            </w:t>
    </w:r>
    <w:r w:rsidR="00C12F92">
      <w:rPr>
        <w:rFonts w:ascii="Arial" w:hAnsi="Arial" w:cs="Arial"/>
        <w:i/>
        <w:color w:val="FF0000"/>
        <w:sz w:val="20"/>
        <w:szCs w:val="20"/>
      </w:rPr>
      <w:t>Brand</w:t>
    </w:r>
    <w:r w:rsidR="007B48E8" w:rsidRPr="00FF32E0">
      <w:rPr>
        <w:rFonts w:ascii="Arial" w:hAnsi="Arial" w:cs="Arial"/>
        <w:i/>
        <w:color w:val="FF0000"/>
        <w:sz w:val="20"/>
        <w:szCs w:val="20"/>
      </w:rPr>
      <w:t xml:space="preserve"> of the partner institution</w:t>
    </w:r>
  </w:p>
  <w:p w14:paraId="0657B0E9" w14:textId="77777777" w:rsidR="00536334" w:rsidRDefault="00536334">
    <w:pPr>
      <w:pStyle w:val="Cabealho"/>
    </w:pPr>
  </w:p>
  <w:p w14:paraId="6D2A917D" w14:textId="77777777" w:rsidR="00536334" w:rsidRDefault="00536334">
    <w:pPr>
      <w:pStyle w:val="Cabealho"/>
    </w:pPr>
  </w:p>
  <w:p w14:paraId="151C671E" w14:textId="77777777" w:rsidR="00536334" w:rsidRDefault="0053633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6963" w14:textId="77777777" w:rsidR="00C12F92" w:rsidRDefault="00C12F9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03B70"/>
    <w:multiLevelType w:val="hybridMultilevel"/>
    <w:tmpl w:val="EF7AD73C"/>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33CB3B30"/>
    <w:multiLevelType w:val="hybridMultilevel"/>
    <w:tmpl w:val="FFFFFFFF"/>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461967CF"/>
    <w:multiLevelType w:val="hybridMultilevel"/>
    <w:tmpl w:val="FFFFFFFF"/>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49161582"/>
    <w:multiLevelType w:val="hybridMultilevel"/>
    <w:tmpl w:val="FFFFFFFF"/>
    <w:lvl w:ilvl="0" w:tplc="3FD43794">
      <w:start w:val="1"/>
      <w:numFmt w:val="decimal"/>
      <w:lvlText w:val="%1."/>
      <w:lvlJc w:val="left"/>
      <w:pPr>
        <w:ind w:left="720" w:hanging="360"/>
      </w:pPr>
      <w:rPr>
        <w:rFonts w:cs="Times New Roman" w:hint="default"/>
        <w:color w:val="00B05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A37"/>
    <w:rsid w:val="00000BFE"/>
    <w:rsid w:val="00022A3F"/>
    <w:rsid w:val="00027133"/>
    <w:rsid w:val="0003768A"/>
    <w:rsid w:val="00037765"/>
    <w:rsid w:val="00043B25"/>
    <w:rsid w:val="00043B5F"/>
    <w:rsid w:val="0004778F"/>
    <w:rsid w:val="00056AE5"/>
    <w:rsid w:val="00061CF2"/>
    <w:rsid w:val="00070F96"/>
    <w:rsid w:val="00074B90"/>
    <w:rsid w:val="0008314C"/>
    <w:rsid w:val="000B5B27"/>
    <w:rsid w:val="000B6513"/>
    <w:rsid w:val="000C0CA0"/>
    <w:rsid w:val="000C1824"/>
    <w:rsid w:val="000C4945"/>
    <w:rsid w:val="000C4E19"/>
    <w:rsid w:val="000D170B"/>
    <w:rsid w:val="000F5AE9"/>
    <w:rsid w:val="00113546"/>
    <w:rsid w:val="00117BB2"/>
    <w:rsid w:val="00125168"/>
    <w:rsid w:val="00141B14"/>
    <w:rsid w:val="001479A7"/>
    <w:rsid w:val="00163BDC"/>
    <w:rsid w:val="00166E42"/>
    <w:rsid w:val="0017023F"/>
    <w:rsid w:val="0018397E"/>
    <w:rsid w:val="00192AE1"/>
    <w:rsid w:val="001930ED"/>
    <w:rsid w:val="001A73F8"/>
    <w:rsid w:val="001B267F"/>
    <w:rsid w:val="001C740E"/>
    <w:rsid w:val="001E145D"/>
    <w:rsid w:val="001E6C6F"/>
    <w:rsid w:val="001F77B0"/>
    <w:rsid w:val="002011D0"/>
    <w:rsid w:val="00206333"/>
    <w:rsid w:val="002257F4"/>
    <w:rsid w:val="00252FAA"/>
    <w:rsid w:val="00257629"/>
    <w:rsid w:val="00262DAA"/>
    <w:rsid w:val="00262E23"/>
    <w:rsid w:val="002703BC"/>
    <w:rsid w:val="00276E4D"/>
    <w:rsid w:val="0028082F"/>
    <w:rsid w:val="00281EE7"/>
    <w:rsid w:val="00282111"/>
    <w:rsid w:val="00297D53"/>
    <w:rsid w:val="002D368F"/>
    <w:rsid w:val="002E28D0"/>
    <w:rsid w:val="002E31C2"/>
    <w:rsid w:val="002F08ED"/>
    <w:rsid w:val="002F5C2E"/>
    <w:rsid w:val="0030262E"/>
    <w:rsid w:val="00304B45"/>
    <w:rsid w:val="0031353F"/>
    <w:rsid w:val="00317F70"/>
    <w:rsid w:val="00320D46"/>
    <w:rsid w:val="00323F8A"/>
    <w:rsid w:val="0033330F"/>
    <w:rsid w:val="0033584B"/>
    <w:rsid w:val="003443EA"/>
    <w:rsid w:val="00356891"/>
    <w:rsid w:val="00356D93"/>
    <w:rsid w:val="00357D28"/>
    <w:rsid w:val="00377152"/>
    <w:rsid w:val="003870B4"/>
    <w:rsid w:val="00394D53"/>
    <w:rsid w:val="00397A7E"/>
    <w:rsid w:val="003A7B61"/>
    <w:rsid w:val="003C2273"/>
    <w:rsid w:val="003C428B"/>
    <w:rsid w:val="003E1E1E"/>
    <w:rsid w:val="003F68FB"/>
    <w:rsid w:val="003F722F"/>
    <w:rsid w:val="00401F60"/>
    <w:rsid w:val="00402B06"/>
    <w:rsid w:val="00403706"/>
    <w:rsid w:val="004101B6"/>
    <w:rsid w:val="00413CFC"/>
    <w:rsid w:val="0043184E"/>
    <w:rsid w:val="00457867"/>
    <w:rsid w:val="00457BB8"/>
    <w:rsid w:val="00463873"/>
    <w:rsid w:val="004646C2"/>
    <w:rsid w:val="004657CC"/>
    <w:rsid w:val="00466EDB"/>
    <w:rsid w:val="0047753A"/>
    <w:rsid w:val="004B782A"/>
    <w:rsid w:val="004C4EB7"/>
    <w:rsid w:val="004D0BEF"/>
    <w:rsid w:val="004D118D"/>
    <w:rsid w:val="004D4152"/>
    <w:rsid w:val="004F12E0"/>
    <w:rsid w:val="004F2DB1"/>
    <w:rsid w:val="004F37DC"/>
    <w:rsid w:val="004F5DB9"/>
    <w:rsid w:val="004F6EAD"/>
    <w:rsid w:val="0051173F"/>
    <w:rsid w:val="0052029F"/>
    <w:rsid w:val="00521DB8"/>
    <w:rsid w:val="00532FE2"/>
    <w:rsid w:val="00536334"/>
    <w:rsid w:val="00536D30"/>
    <w:rsid w:val="00552EB6"/>
    <w:rsid w:val="005665CB"/>
    <w:rsid w:val="00566C90"/>
    <w:rsid w:val="00573FC7"/>
    <w:rsid w:val="005A2CBE"/>
    <w:rsid w:val="005A7DD7"/>
    <w:rsid w:val="005F09C9"/>
    <w:rsid w:val="005F59A2"/>
    <w:rsid w:val="005F6992"/>
    <w:rsid w:val="006005E9"/>
    <w:rsid w:val="00600E89"/>
    <w:rsid w:val="00614124"/>
    <w:rsid w:val="00614FAE"/>
    <w:rsid w:val="00633175"/>
    <w:rsid w:val="00664B3A"/>
    <w:rsid w:val="00667AF9"/>
    <w:rsid w:val="0067639E"/>
    <w:rsid w:val="0068743D"/>
    <w:rsid w:val="00687D03"/>
    <w:rsid w:val="006914DA"/>
    <w:rsid w:val="006B7270"/>
    <w:rsid w:val="006D4B21"/>
    <w:rsid w:val="006E78AE"/>
    <w:rsid w:val="00711FF5"/>
    <w:rsid w:val="00712A40"/>
    <w:rsid w:val="007218E1"/>
    <w:rsid w:val="0072421A"/>
    <w:rsid w:val="007351BF"/>
    <w:rsid w:val="00744183"/>
    <w:rsid w:val="007612C9"/>
    <w:rsid w:val="00763565"/>
    <w:rsid w:val="007767EE"/>
    <w:rsid w:val="00782478"/>
    <w:rsid w:val="007833C5"/>
    <w:rsid w:val="00795C3A"/>
    <w:rsid w:val="007A4883"/>
    <w:rsid w:val="007B3A4D"/>
    <w:rsid w:val="007B3F1E"/>
    <w:rsid w:val="007B48E8"/>
    <w:rsid w:val="007D541B"/>
    <w:rsid w:val="007D7244"/>
    <w:rsid w:val="007F21D0"/>
    <w:rsid w:val="007F6B0E"/>
    <w:rsid w:val="00806FF0"/>
    <w:rsid w:val="0081444F"/>
    <w:rsid w:val="00825F30"/>
    <w:rsid w:val="00826020"/>
    <w:rsid w:val="00826ED1"/>
    <w:rsid w:val="0084637A"/>
    <w:rsid w:val="0086006C"/>
    <w:rsid w:val="00880D68"/>
    <w:rsid w:val="00882027"/>
    <w:rsid w:val="008A17CD"/>
    <w:rsid w:val="008A3603"/>
    <w:rsid w:val="008A6829"/>
    <w:rsid w:val="008B2D8F"/>
    <w:rsid w:val="008B34FC"/>
    <w:rsid w:val="008C0D66"/>
    <w:rsid w:val="008C4F6D"/>
    <w:rsid w:val="008D1D4F"/>
    <w:rsid w:val="008D4ADB"/>
    <w:rsid w:val="008D5D64"/>
    <w:rsid w:val="008D713E"/>
    <w:rsid w:val="008E0AFA"/>
    <w:rsid w:val="008E3944"/>
    <w:rsid w:val="008F038B"/>
    <w:rsid w:val="00921AEF"/>
    <w:rsid w:val="009255CE"/>
    <w:rsid w:val="00925A58"/>
    <w:rsid w:val="00930938"/>
    <w:rsid w:val="00933367"/>
    <w:rsid w:val="009443B5"/>
    <w:rsid w:val="009502A5"/>
    <w:rsid w:val="00954AA6"/>
    <w:rsid w:val="009676D7"/>
    <w:rsid w:val="00975483"/>
    <w:rsid w:val="00984064"/>
    <w:rsid w:val="009878BD"/>
    <w:rsid w:val="009A7F04"/>
    <w:rsid w:val="009B0EEC"/>
    <w:rsid w:val="009C3D6B"/>
    <w:rsid w:val="009C78B8"/>
    <w:rsid w:val="00A1288A"/>
    <w:rsid w:val="00A20F0C"/>
    <w:rsid w:val="00A23DBD"/>
    <w:rsid w:val="00A35285"/>
    <w:rsid w:val="00A358CE"/>
    <w:rsid w:val="00A615F0"/>
    <w:rsid w:val="00A6342A"/>
    <w:rsid w:val="00A823F2"/>
    <w:rsid w:val="00A86BA2"/>
    <w:rsid w:val="00A94851"/>
    <w:rsid w:val="00AA6CA5"/>
    <w:rsid w:val="00AB5F1B"/>
    <w:rsid w:val="00AD5C14"/>
    <w:rsid w:val="00AE1115"/>
    <w:rsid w:val="00AE45AA"/>
    <w:rsid w:val="00AE5757"/>
    <w:rsid w:val="00AE7DA5"/>
    <w:rsid w:val="00B14E94"/>
    <w:rsid w:val="00B15536"/>
    <w:rsid w:val="00B15DD3"/>
    <w:rsid w:val="00B30A7E"/>
    <w:rsid w:val="00B32770"/>
    <w:rsid w:val="00B574C5"/>
    <w:rsid w:val="00B64A78"/>
    <w:rsid w:val="00B84F54"/>
    <w:rsid w:val="00BA28C2"/>
    <w:rsid w:val="00BB6813"/>
    <w:rsid w:val="00BC06E4"/>
    <w:rsid w:val="00BC22EE"/>
    <w:rsid w:val="00BC4B2E"/>
    <w:rsid w:val="00BE4B5C"/>
    <w:rsid w:val="00BF72B9"/>
    <w:rsid w:val="00C12F92"/>
    <w:rsid w:val="00C32346"/>
    <w:rsid w:val="00C346A4"/>
    <w:rsid w:val="00C4303B"/>
    <w:rsid w:val="00C44242"/>
    <w:rsid w:val="00C4569F"/>
    <w:rsid w:val="00C508E1"/>
    <w:rsid w:val="00C55DE6"/>
    <w:rsid w:val="00C7399C"/>
    <w:rsid w:val="00C7519F"/>
    <w:rsid w:val="00C920CB"/>
    <w:rsid w:val="00CA3C39"/>
    <w:rsid w:val="00CA4BF0"/>
    <w:rsid w:val="00CC15FF"/>
    <w:rsid w:val="00CD44C3"/>
    <w:rsid w:val="00CF3846"/>
    <w:rsid w:val="00CF50BB"/>
    <w:rsid w:val="00CF653F"/>
    <w:rsid w:val="00D06DA9"/>
    <w:rsid w:val="00D07D97"/>
    <w:rsid w:val="00D403BA"/>
    <w:rsid w:val="00D6464F"/>
    <w:rsid w:val="00D80EA8"/>
    <w:rsid w:val="00D9017A"/>
    <w:rsid w:val="00D91C17"/>
    <w:rsid w:val="00D96B23"/>
    <w:rsid w:val="00D97CB3"/>
    <w:rsid w:val="00D97FF0"/>
    <w:rsid w:val="00DA7F08"/>
    <w:rsid w:val="00DB3BFE"/>
    <w:rsid w:val="00DB4873"/>
    <w:rsid w:val="00DB6E84"/>
    <w:rsid w:val="00DE0E8E"/>
    <w:rsid w:val="00DF205C"/>
    <w:rsid w:val="00E117D6"/>
    <w:rsid w:val="00E41D26"/>
    <w:rsid w:val="00E5401C"/>
    <w:rsid w:val="00E626C9"/>
    <w:rsid w:val="00E64D49"/>
    <w:rsid w:val="00E750F0"/>
    <w:rsid w:val="00E774D6"/>
    <w:rsid w:val="00E80703"/>
    <w:rsid w:val="00E943BE"/>
    <w:rsid w:val="00E94E95"/>
    <w:rsid w:val="00EA5A15"/>
    <w:rsid w:val="00EA723B"/>
    <w:rsid w:val="00EB1302"/>
    <w:rsid w:val="00EE15B4"/>
    <w:rsid w:val="00EE5897"/>
    <w:rsid w:val="00EF0C10"/>
    <w:rsid w:val="00EF5765"/>
    <w:rsid w:val="00F00D6F"/>
    <w:rsid w:val="00F14409"/>
    <w:rsid w:val="00F203AB"/>
    <w:rsid w:val="00F20C31"/>
    <w:rsid w:val="00F362A4"/>
    <w:rsid w:val="00F4030E"/>
    <w:rsid w:val="00F44A37"/>
    <w:rsid w:val="00F52AC6"/>
    <w:rsid w:val="00F73973"/>
    <w:rsid w:val="00F76B7D"/>
    <w:rsid w:val="00F84F7D"/>
    <w:rsid w:val="00FA02A6"/>
    <w:rsid w:val="00FA4578"/>
    <w:rsid w:val="00FB17BB"/>
    <w:rsid w:val="00FB2521"/>
    <w:rsid w:val="00FC1E91"/>
    <w:rsid w:val="00FD53B3"/>
    <w:rsid w:val="00FE7F71"/>
    <w:rsid w:val="00FF1E83"/>
    <w:rsid w:val="00FF32E0"/>
    <w:rsid w:val="00FF5313"/>
    <w:rsid w:val="00FF6B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0DD62B8"/>
  <w14:defaultImageDpi w14:val="0"/>
  <w15:docId w15:val="{978558F0-CDBB-4ADC-A68F-CD9E7E27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A37"/>
    <w:rPr>
      <w:rFonts w:eastAsia="SimSun"/>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aoFausto">
    <w:name w:val="Citação Fausto"/>
    <w:basedOn w:val="Recuodecorpodetexto"/>
    <w:autoRedefine/>
    <w:rsid w:val="004D4152"/>
    <w:pPr>
      <w:spacing w:before="120"/>
      <w:ind w:left="720"/>
      <w:jc w:val="both"/>
    </w:pPr>
    <w:rPr>
      <w:rFonts w:ascii="Garamond" w:hAnsi="Garamond"/>
      <w:color w:val="000000"/>
      <w:sz w:val="22"/>
      <w:szCs w:val="22"/>
    </w:rPr>
  </w:style>
  <w:style w:type="paragraph" w:styleId="Recuodecorpodetexto">
    <w:name w:val="Body Text Indent"/>
    <w:basedOn w:val="Normal"/>
    <w:link w:val="RecuodecorpodetextoChar"/>
    <w:uiPriority w:val="99"/>
    <w:rsid w:val="004D4152"/>
    <w:pPr>
      <w:spacing w:after="120"/>
      <w:ind w:left="283"/>
    </w:pPr>
  </w:style>
  <w:style w:type="character" w:customStyle="1" w:styleId="RecuodecorpodetextoChar">
    <w:name w:val="Recuo de corpo de texto Char"/>
    <w:basedOn w:val="Fontepargpadro"/>
    <w:link w:val="Recuodecorpodetexto"/>
    <w:uiPriority w:val="99"/>
    <w:semiHidden/>
    <w:locked/>
    <w:rPr>
      <w:rFonts w:eastAsia="SimSun" w:cs="Times New Roman"/>
      <w:sz w:val="24"/>
      <w:szCs w:val="24"/>
      <w:lang w:val="en-US" w:eastAsia="en-US"/>
    </w:rPr>
  </w:style>
  <w:style w:type="paragraph" w:customStyle="1" w:styleId="CorpotextoFAUSTO">
    <w:name w:val="Corpo texto FAUSTO"/>
    <w:basedOn w:val="Normal"/>
    <w:autoRedefine/>
    <w:rsid w:val="00CF653F"/>
    <w:pPr>
      <w:ind w:firstLine="709"/>
      <w:jc w:val="both"/>
    </w:pPr>
    <w:rPr>
      <w:rFonts w:ascii="Garamond" w:hAnsi="Garamond"/>
    </w:rPr>
  </w:style>
  <w:style w:type="paragraph" w:customStyle="1" w:styleId="EstilotitulostextosFAUSTO">
    <w:name w:val="Estilo titulos textos FAUSTO"/>
    <w:basedOn w:val="Normal"/>
    <w:autoRedefine/>
    <w:rsid w:val="004D4152"/>
    <w:pPr>
      <w:spacing w:line="288" w:lineRule="auto"/>
      <w:ind w:left="720" w:firstLine="14"/>
      <w:jc w:val="both"/>
    </w:pPr>
    <w:rPr>
      <w:rFonts w:ascii="Garamond" w:hAnsi="Garamond"/>
      <w:b/>
      <w:bCs/>
      <w:sz w:val="32"/>
      <w:szCs w:val="20"/>
    </w:rPr>
  </w:style>
  <w:style w:type="paragraph" w:customStyle="1" w:styleId="CitaoVERSOFaustoemalemao12pt">
    <w:name w:val="Citação VERSO Fausto em alemao + 12 pt"/>
    <w:aliases w:val="Itálico,Depois de:  0 pt"/>
    <w:basedOn w:val="Normal"/>
    <w:autoRedefine/>
    <w:rsid w:val="00CF653F"/>
    <w:pPr>
      <w:ind w:left="709"/>
      <w:jc w:val="both"/>
    </w:pPr>
    <w:rPr>
      <w:rFonts w:ascii="Garamond" w:hAnsi="Garamond"/>
      <w:i/>
      <w:color w:val="000000"/>
      <w:sz w:val="22"/>
    </w:rPr>
  </w:style>
  <w:style w:type="paragraph" w:customStyle="1" w:styleId="EstiloCitaoVERSOFaustoItlico1">
    <w:name w:val="Estilo Citação VERSO Fausto + Itálico1"/>
    <w:basedOn w:val="Normal"/>
    <w:autoRedefine/>
    <w:rsid w:val="00CF653F"/>
    <w:pPr>
      <w:ind w:left="709"/>
      <w:jc w:val="both"/>
    </w:pPr>
    <w:rPr>
      <w:rFonts w:ascii="Garamond" w:hAnsi="Garamond"/>
      <w:i/>
      <w:iCs/>
      <w:color w:val="000000"/>
      <w:sz w:val="22"/>
      <w:szCs w:val="22"/>
    </w:rPr>
  </w:style>
  <w:style w:type="paragraph" w:customStyle="1" w:styleId="citaoPROSALivroFausto">
    <w:name w:val="citação PROSA Livro Fausto"/>
    <w:basedOn w:val="CitaoFausto"/>
    <w:autoRedefine/>
    <w:rsid w:val="005F09C9"/>
    <w:pPr>
      <w:ind w:left="1701"/>
    </w:pPr>
  </w:style>
  <w:style w:type="paragraph" w:customStyle="1" w:styleId="citaoversoalemaolivrofaustoitalico">
    <w:name w:val="citação verso alemao livro fausto italico"/>
    <w:basedOn w:val="CitaoVERSOFaustoemalemao12pt"/>
    <w:autoRedefine/>
    <w:rsid w:val="005F09C9"/>
    <w:pPr>
      <w:ind w:left="1701"/>
    </w:pPr>
    <w:rPr>
      <w:iCs/>
    </w:rPr>
  </w:style>
  <w:style w:type="paragraph" w:customStyle="1" w:styleId="citaoversoportlivrofausto">
    <w:name w:val="citação verso port livro fausto"/>
    <w:basedOn w:val="Normal"/>
    <w:autoRedefine/>
    <w:rsid w:val="005F09C9"/>
    <w:pPr>
      <w:ind w:left="1701"/>
      <w:jc w:val="both"/>
    </w:pPr>
    <w:rPr>
      <w:rFonts w:ascii="Garamond" w:hAnsi="Garamond"/>
      <w:color w:val="000000"/>
      <w:sz w:val="22"/>
      <w:szCs w:val="22"/>
    </w:rPr>
  </w:style>
  <w:style w:type="paragraph" w:styleId="Cabealho">
    <w:name w:val="header"/>
    <w:basedOn w:val="Normal"/>
    <w:link w:val="CabealhoChar"/>
    <w:uiPriority w:val="99"/>
    <w:rsid w:val="00F44A37"/>
    <w:pPr>
      <w:tabs>
        <w:tab w:val="center" w:pos="4252"/>
        <w:tab w:val="right" w:pos="8504"/>
      </w:tabs>
    </w:pPr>
  </w:style>
  <w:style w:type="character" w:customStyle="1" w:styleId="CabealhoChar">
    <w:name w:val="Cabeçalho Char"/>
    <w:basedOn w:val="Fontepargpadro"/>
    <w:link w:val="Cabealho"/>
    <w:uiPriority w:val="99"/>
    <w:semiHidden/>
    <w:locked/>
    <w:rPr>
      <w:rFonts w:eastAsia="SimSun" w:cs="Times New Roman"/>
      <w:sz w:val="24"/>
      <w:szCs w:val="24"/>
      <w:lang w:val="en-US" w:eastAsia="en-US"/>
    </w:rPr>
  </w:style>
  <w:style w:type="paragraph" w:styleId="Rodap">
    <w:name w:val="footer"/>
    <w:basedOn w:val="Normal"/>
    <w:link w:val="RodapChar"/>
    <w:uiPriority w:val="99"/>
    <w:rsid w:val="00F44A37"/>
    <w:pPr>
      <w:tabs>
        <w:tab w:val="center" w:pos="4252"/>
        <w:tab w:val="right" w:pos="8504"/>
      </w:tabs>
    </w:pPr>
  </w:style>
  <w:style w:type="character" w:customStyle="1" w:styleId="RodapChar">
    <w:name w:val="Rodapé Char"/>
    <w:basedOn w:val="Fontepargpadro"/>
    <w:link w:val="Rodap"/>
    <w:uiPriority w:val="99"/>
    <w:semiHidden/>
    <w:locked/>
    <w:rPr>
      <w:rFonts w:eastAsia="SimSun" w:cs="Times New Roman"/>
      <w:sz w:val="24"/>
      <w:szCs w:val="24"/>
      <w:lang w:val="en-US" w:eastAsia="en-US"/>
    </w:rPr>
  </w:style>
  <w:style w:type="table" w:styleId="Tabelacomgrade">
    <w:name w:val="Table Grid"/>
    <w:basedOn w:val="Tabelanormal"/>
    <w:uiPriority w:val="59"/>
    <w:rsid w:val="00F44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rsid w:val="00F44A37"/>
    <w:rPr>
      <w:rFonts w:ascii="Courier New" w:eastAsia="Times New Roman" w:hAnsi="Courier New" w:cs="Courier New"/>
      <w:sz w:val="20"/>
      <w:szCs w:val="20"/>
      <w:lang w:eastAsia="it-IT"/>
    </w:rPr>
  </w:style>
  <w:style w:type="character" w:customStyle="1" w:styleId="TextosemFormataoChar">
    <w:name w:val="Texto sem Formatação Char"/>
    <w:basedOn w:val="Fontepargpadro"/>
    <w:link w:val="TextosemFormatao"/>
    <w:uiPriority w:val="99"/>
    <w:semiHidden/>
    <w:locked/>
    <w:rPr>
      <w:rFonts w:ascii="Courier New" w:eastAsia="SimSun" w:hAnsi="Courier New" w:cs="Courier New"/>
      <w:lang w:val="en-US" w:eastAsia="en-US"/>
    </w:rPr>
  </w:style>
  <w:style w:type="character" w:customStyle="1" w:styleId="EstiloDeEmail28">
    <w:name w:val="EstiloDeEmail28"/>
    <w:semiHidden/>
    <w:rsid w:val="00F44A37"/>
    <w:rPr>
      <w:rFonts w:ascii="Arial" w:hAnsi="Arial"/>
      <w:color w:val="000080"/>
      <w:sz w:val="20"/>
    </w:rPr>
  </w:style>
  <w:style w:type="character" w:styleId="Nmerodepgina">
    <w:name w:val="page number"/>
    <w:basedOn w:val="Fontepargpadro"/>
    <w:uiPriority w:val="99"/>
    <w:rsid w:val="004D0BEF"/>
    <w:rPr>
      <w:rFonts w:cs="Times New Roman"/>
    </w:rPr>
  </w:style>
  <w:style w:type="paragraph" w:styleId="Corpodetexto">
    <w:name w:val="Body Text"/>
    <w:basedOn w:val="Normal"/>
    <w:link w:val="CorpodetextoChar"/>
    <w:uiPriority w:val="99"/>
    <w:rsid w:val="007767EE"/>
    <w:pPr>
      <w:spacing w:after="120"/>
    </w:pPr>
  </w:style>
  <w:style w:type="character" w:customStyle="1" w:styleId="CorpodetextoChar">
    <w:name w:val="Corpo de texto Char"/>
    <w:basedOn w:val="Fontepargpadro"/>
    <w:link w:val="Corpodetexto"/>
    <w:uiPriority w:val="99"/>
    <w:locked/>
    <w:rsid w:val="007767EE"/>
    <w:rPr>
      <w:rFonts w:eastAsia="SimSun" w:cs="Times New Roman"/>
      <w:sz w:val="24"/>
      <w:szCs w:val="24"/>
      <w:lang w:val="en-US" w:eastAsia="en-US"/>
    </w:rPr>
  </w:style>
  <w:style w:type="character" w:customStyle="1" w:styleId="hps">
    <w:name w:val="hps"/>
    <w:basedOn w:val="Fontepargpadro"/>
    <w:rsid w:val="00BC06E4"/>
    <w:rPr>
      <w:rFonts w:cs="Times New Roman"/>
    </w:rPr>
  </w:style>
  <w:style w:type="paragraph" w:styleId="PargrafodaLista">
    <w:name w:val="List Paragraph"/>
    <w:basedOn w:val="Normal"/>
    <w:uiPriority w:val="34"/>
    <w:qFormat/>
    <w:rsid w:val="00825F30"/>
    <w:pPr>
      <w:spacing w:after="200" w:line="276" w:lineRule="auto"/>
      <w:ind w:left="720"/>
      <w:contextualSpacing/>
    </w:pPr>
    <w:rPr>
      <w:rFonts w:ascii="Calibri" w:eastAsia="Times New Roman" w:hAnsi="Calibri"/>
      <w:sz w:val="22"/>
      <w:szCs w:val="22"/>
      <w:lang w:val="pt-BR"/>
    </w:rPr>
  </w:style>
  <w:style w:type="character" w:customStyle="1" w:styleId="apple-converted-space">
    <w:name w:val="apple-converted-space"/>
    <w:basedOn w:val="Fontepargpadro"/>
    <w:rsid w:val="004F12E0"/>
    <w:rPr>
      <w:rFonts w:cs="Times New Roman"/>
    </w:rPr>
  </w:style>
  <w:style w:type="paragraph" w:styleId="Textodebalo">
    <w:name w:val="Balloon Text"/>
    <w:basedOn w:val="Normal"/>
    <w:link w:val="TextodebaloChar"/>
    <w:uiPriority w:val="99"/>
    <w:rsid w:val="009A7F04"/>
    <w:rPr>
      <w:rFonts w:ascii="Tahoma" w:hAnsi="Tahoma" w:cs="Tahoma"/>
      <w:sz w:val="16"/>
      <w:szCs w:val="16"/>
    </w:rPr>
  </w:style>
  <w:style w:type="character" w:customStyle="1" w:styleId="TextodebaloChar">
    <w:name w:val="Texto de balão Char"/>
    <w:basedOn w:val="Fontepargpadro"/>
    <w:link w:val="Textodebalo"/>
    <w:uiPriority w:val="99"/>
    <w:locked/>
    <w:rsid w:val="009A7F04"/>
    <w:rPr>
      <w:rFonts w:ascii="Tahoma" w:eastAsia="SimSun" w:hAnsi="Tahoma" w:cs="Tahoma"/>
      <w:sz w:val="16"/>
      <w:szCs w:val="16"/>
      <w:lang w:val="en-US" w:eastAsia="en-US"/>
    </w:rPr>
  </w:style>
  <w:style w:type="character" w:styleId="Refdecomentrio">
    <w:name w:val="annotation reference"/>
    <w:basedOn w:val="Fontepargpadro"/>
    <w:uiPriority w:val="99"/>
    <w:rsid w:val="000B5B27"/>
    <w:rPr>
      <w:rFonts w:cs="Times New Roman"/>
      <w:sz w:val="16"/>
      <w:szCs w:val="16"/>
    </w:rPr>
  </w:style>
  <w:style w:type="paragraph" w:styleId="Textodecomentrio">
    <w:name w:val="annotation text"/>
    <w:basedOn w:val="Normal"/>
    <w:link w:val="TextodecomentrioChar"/>
    <w:uiPriority w:val="99"/>
    <w:rsid w:val="000B5B27"/>
    <w:rPr>
      <w:sz w:val="20"/>
      <w:szCs w:val="20"/>
    </w:rPr>
  </w:style>
  <w:style w:type="character" w:customStyle="1" w:styleId="TextodecomentrioChar">
    <w:name w:val="Texto de comentário Char"/>
    <w:basedOn w:val="Fontepargpadro"/>
    <w:link w:val="Textodecomentrio"/>
    <w:uiPriority w:val="99"/>
    <w:locked/>
    <w:rsid w:val="000B5B27"/>
    <w:rPr>
      <w:rFonts w:eastAsia="SimSun" w:cs="Times New Roman"/>
      <w:lang w:val="en-US" w:eastAsia="en-US"/>
    </w:rPr>
  </w:style>
  <w:style w:type="paragraph" w:styleId="Assuntodocomentrio">
    <w:name w:val="annotation subject"/>
    <w:basedOn w:val="Textodecomentrio"/>
    <w:next w:val="Textodecomentrio"/>
    <w:link w:val="AssuntodocomentrioChar"/>
    <w:uiPriority w:val="99"/>
    <w:rsid w:val="000B5B27"/>
    <w:rPr>
      <w:b/>
      <w:bCs/>
    </w:rPr>
  </w:style>
  <w:style w:type="character" w:customStyle="1" w:styleId="AssuntodocomentrioChar">
    <w:name w:val="Assunto do comentário Char"/>
    <w:basedOn w:val="TextodecomentrioChar"/>
    <w:link w:val="Assuntodocomentrio"/>
    <w:uiPriority w:val="99"/>
    <w:locked/>
    <w:rsid w:val="000B5B27"/>
    <w:rPr>
      <w:rFonts w:eastAsia="SimSun" w:cs="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3338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CED8B-1C42-49C5-9E77-38F99B9B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1599</Words>
  <Characters>8639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ACORDO DE ORIENTAÇÃO BI-NACIONAL DE TESE DE DOUTORAMENTO</vt:lpstr>
    </vt:vector>
  </TitlesOfParts>
  <Company>Hewlett-Packard Company</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ACORDO DE ORIENTAÇÃO BI-NACIONAL DE TESE DE DOUTORAMENTO</dc:title>
  <dc:subject/>
  <dc:creator>Magali</dc:creator>
  <cp:keywords/>
  <dc:description/>
  <cp:lastModifiedBy>Giulia Lini Sobral Conceição</cp:lastModifiedBy>
  <cp:revision>5</cp:revision>
  <cp:lastPrinted>2013-12-05T11:46:00Z</cp:lastPrinted>
  <dcterms:created xsi:type="dcterms:W3CDTF">2022-11-30T14:03:00Z</dcterms:created>
  <dcterms:modified xsi:type="dcterms:W3CDTF">2024-12-16T14:30:00Z</dcterms:modified>
</cp:coreProperties>
</file>